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6919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Fecha de diligenciamiento: ____________________        No. De Historia Clínica _____________________ </w:t>
      </w:r>
    </w:p>
    <w:p w14:paraId="03C5A6C6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Servicio __________________________________________</w:t>
      </w:r>
    </w:p>
    <w:p w14:paraId="509BA05E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D6416F4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El consentimiento informado es el procedimiento médico formal cuyo objetivo es aplicar el principio de autonomía del paciente y garantizar su derecho a la comunicación, información, participación y consentimiento. Es un deber ético del profesional de la salud informar adecuada y oportunamente al paciente los riesgos que pueden derivarse de los procedimientos diagnósticos y/o terapéuticos, médicos y/o quirúrgicos a los cuales será sometido. Esta actividad se realiza con anticipación a la ejecución del procedimiento o internación. (Ley 23 de 1981 Art. 15; Decreto Reglamentario 3380 de 1981 Art.12). El paciente tiene derecho a realizar las preguntas que considere necesarias y a que sus inquietudes sean resueltas, así como decidir libremente si se somete al tratamiento propuesto, sin que haya persuasión, manipulación, ni coerción. </w:t>
      </w:r>
    </w:p>
    <w:p w14:paraId="03D1828F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78A5B6E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ALCANCE DE ESTE CONSENTIMIENTO O PROCEDIMIENTOS QUE APLICA </w:t>
      </w:r>
    </w:p>
    <w:p w14:paraId="31E23645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E48CE75" w14:textId="3C7404C2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Todos los pacientes que ingresen al Hospital Regional de Moniquirá con </w:t>
      </w:r>
      <w:r w:rsidR="00A82466">
        <w:rPr>
          <w:rFonts w:ascii="Arial" w:eastAsia="Arial" w:hAnsi="Arial" w:cs="Arial"/>
          <w:b/>
          <w:color w:val="000000"/>
          <w:sz w:val="16"/>
          <w:szCs w:val="16"/>
        </w:rPr>
        <w:t>patologías que requieran manejo analgésico por medio de bloqueos anestésicos</w:t>
      </w:r>
      <w:r w:rsidR="00DF7FBF">
        <w:rPr>
          <w:rFonts w:ascii="Arial" w:eastAsia="Arial" w:hAnsi="Arial" w:cs="Arial"/>
          <w:b/>
          <w:color w:val="000000"/>
          <w:sz w:val="16"/>
          <w:szCs w:val="16"/>
        </w:rPr>
        <w:t xml:space="preserve"> periféricos,</w:t>
      </w:r>
      <w:r w:rsidR="00A82466">
        <w:rPr>
          <w:rFonts w:ascii="Arial" w:eastAsia="Arial" w:hAnsi="Arial" w:cs="Arial"/>
          <w:b/>
          <w:color w:val="000000"/>
          <w:sz w:val="16"/>
          <w:szCs w:val="16"/>
        </w:rPr>
        <w:t xml:space="preserve"> sean quirúrgicos o pacientes del servicio de urgencias</w:t>
      </w:r>
      <w:r w:rsidR="00DF7FBF">
        <w:rPr>
          <w:rFonts w:ascii="Arial" w:eastAsia="Arial" w:hAnsi="Arial" w:cs="Arial"/>
          <w:b/>
          <w:color w:val="000000"/>
          <w:sz w:val="16"/>
          <w:szCs w:val="16"/>
        </w:rPr>
        <w:t>, hospitalización o UCI.</w:t>
      </w:r>
    </w:p>
    <w:p w14:paraId="5A252CBA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E3F85E4" w14:textId="2CCFF549" w:rsidR="00B37577" w:rsidRDefault="00F63628" w:rsidP="00F6362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Manejo de dolor agudo en urgencias</w:t>
      </w:r>
    </w:p>
    <w:p w14:paraId="4101B062" w14:textId="23246C4C" w:rsidR="00F63628" w:rsidRDefault="00F63628" w:rsidP="00F6362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Manejo de dolor posoperatorio</w:t>
      </w:r>
    </w:p>
    <w:p w14:paraId="475B5A21" w14:textId="6DA90461" w:rsidR="00F63628" w:rsidRDefault="00F63628" w:rsidP="00F6362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Anestesia para procedimientos quirúrgicos </w:t>
      </w:r>
    </w:p>
    <w:p w14:paraId="4C3D0B14" w14:textId="10BF448D" w:rsidR="00F63628" w:rsidRDefault="00F63628" w:rsidP="00F6362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Manejo de agudización de dolor en paciente con dolor crónico de difícil manejo</w:t>
      </w:r>
      <w:r w:rsidR="00DF7FBF"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207A07E6" w14:textId="37337631" w:rsidR="00CE799C" w:rsidRDefault="00CE799C" w:rsidP="00F6362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Manejo de patología </w:t>
      </w:r>
      <w:r w:rsidR="00DF7FBF">
        <w:rPr>
          <w:rFonts w:ascii="Arial" w:eastAsia="Arial" w:hAnsi="Arial" w:cs="Arial"/>
          <w:color w:val="000000"/>
          <w:sz w:val="16"/>
          <w:szCs w:val="16"/>
        </w:rPr>
        <w:t>dolorosa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en Hospitalización general y UCI </w:t>
      </w:r>
    </w:p>
    <w:p w14:paraId="4CCE41AF" w14:textId="77777777" w:rsidR="00F63628" w:rsidRPr="00F63628" w:rsidRDefault="00F63628" w:rsidP="00F63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26005059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DEFINICIÓN DEL PROCEDIMIENTO QUE SE VA A REALIZAR</w:t>
      </w:r>
    </w:p>
    <w:p w14:paraId="75173BF9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12F34A1" w14:textId="4D91C7A6" w:rsidR="00F63628" w:rsidRPr="00F63628" w:rsidRDefault="00A82466" w:rsidP="00A824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Cs/>
          <w:sz w:val="16"/>
          <w:szCs w:val="16"/>
          <w:lang w:val="es-CO"/>
        </w:rPr>
      </w:pPr>
      <w:r w:rsidRPr="00A82466">
        <w:rPr>
          <w:rFonts w:ascii="Arial" w:eastAsia="Arial" w:hAnsi="Arial" w:cs="Arial"/>
          <w:bCs/>
          <w:sz w:val="16"/>
          <w:szCs w:val="16"/>
          <w:lang w:val="es-CO"/>
        </w:rPr>
        <w:t xml:space="preserve">Los nervios comienzan en la </w:t>
      </w:r>
      <w:r w:rsidR="00DF7FBF" w:rsidRPr="00A82466">
        <w:rPr>
          <w:rFonts w:ascii="Arial" w:eastAsia="Arial" w:hAnsi="Arial" w:cs="Arial"/>
          <w:bCs/>
          <w:sz w:val="16"/>
          <w:szCs w:val="16"/>
          <w:lang w:val="es-CO"/>
        </w:rPr>
        <w:t>médula</w:t>
      </w:r>
      <w:r w:rsidRPr="00A82466">
        <w:rPr>
          <w:rFonts w:ascii="Arial" w:eastAsia="Arial" w:hAnsi="Arial" w:cs="Arial"/>
          <w:bCs/>
          <w:sz w:val="16"/>
          <w:szCs w:val="16"/>
          <w:lang w:val="es-CO"/>
        </w:rPr>
        <w:t xml:space="preserve"> espinal y viajan hacia diferentes partes del cuerpo. Estos nervios pueden </w:t>
      </w:r>
      <w:r w:rsidR="00F708E7">
        <w:rPr>
          <w:rFonts w:ascii="Arial" w:eastAsia="Arial" w:hAnsi="Arial" w:cs="Arial"/>
          <w:bCs/>
          <w:sz w:val="16"/>
          <w:szCs w:val="16"/>
          <w:lang w:val="es-CO"/>
        </w:rPr>
        <w:t>ser</w:t>
      </w:r>
      <w:r w:rsidRPr="00A82466">
        <w:rPr>
          <w:rFonts w:ascii="Arial" w:eastAsia="Arial" w:hAnsi="Arial" w:cs="Arial"/>
          <w:bCs/>
          <w:sz w:val="16"/>
          <w:szCs w:val="16"/>
          <w:lang w:val="es-CO"/>
        </w:rPr>
        <w:t xml:space="preserve"> bloqueados </w:t>
      </w:r>
      <w:r w:rsidR="00F708E7">
        <w:rPr>
          <w:rFonts w:ascii="Arial" w:eastAsia="Arial" w:hAnsi="Arial" w:cs="Arial"/>
          <w:bCs/>
          <w:sz w:val="16"/>
          <w:szCs w:val="16"/>
          <w:lang w:val="es-CO"/>
        </w:rPr>
        <w:t xml:space="preserve">con anestésicos y medicamentos </w:t>
      </w:r>
      <w:r w:rsidRPr="00A82466">
        <w:rPr>
          <w:rFonts w:ascii="Arial" w:eastAsia="Arial" w:hAnsi="Arial" w:cs="Arial"/>
          <w:bCs/>
          <w:sz w:val="16"/>
          <w:szCs w:val="16"/>
          <w:lang w:val="es-CO"/>
        </w:rPr>
        <w:t xml:space="preserve">en varios puntos a lo largo de su trayecto. Esto puede proporcionar alivio del dolor, </w:t>
      </w:r>
      <w:r w:rsidR="00F708E7" w:rsidRPr="00A82466">
        <w:rPr>
          <w:rFonts w:ascii="Arial" w:eastAsia="Arial" w:hAnsi="Arial" w:cs="Arial"/>
          <w:bCs/>
          <w:sz w:val="16"/>
          <w:szCs w:val="16"/>
          <w:lang w:val="es-CO"/>
        </w:rPr>
        <w:t>así</w:t>
      </w:r>
      <w:r w:rsidRPr="00A82466">
        <w:rPr>
          <w:rFonts w:ascii="Arial" w:eastAsia="Arial" w:hAnsi="Arial" w:cs="Arial"/>
          <w:bCs/>
          <w:sz w:val="16"/>
          <w:szCs w:val="16"/>
          <w:lang w:val="es-CO"/>
        </w:rPr>
        <w:t xml:space="preserve">́ como bloqueo de la </w:t>
      </w:r>
      <w:proofErr w:type="spellStart"/>
      <w:r w:rsidRPr="00A82466">
        <w:rPr>
          <w:rFonts w:ascii="Arial" w:eastAsia="Arial" w:hAnsi="Arial" w:cs="Arial"/>
          <w:bCs/>
          <w:sz w:val="16"/>
          <w:szCs w:val="16"/>
          <w:lang w:val="es-CO"/>
        </w:rPr>
        <w:t>función</w:t>
      </w:r>
      <w:proofErr w:type="spellEnd"/>
      <w:r w:rsidRPr="00A82466">
        <w:rPr>
          <w:rFonts w:ascii="Arial" w:eastAsia="Arial" w:hAnsi="Arial" w:cs="Arial"/>
          <w:bCs/>
          <w:sz w:val="16"/>
          <w:szCs w:val="16"/>
          <w:lang w:val="es-CO"/>
        </w:rPr>
        <w:t xml:space="preserve"> motora (la capacidad para moverse). La </w:t>
      </w:r>
      <w:r w:rsidR="00CE799C" w:rsidRPr="00A82466">
        <w:rPr>
          <w:rFonts w:ascii="Arial" w:eastAsia="Arial" w:hAnsi="Arial" w:cs="Arial"/>
          <w:bCs/>
          <w:sz w:val="16"/>
          <w:szCs w:val="16"/>
          <w:lang w:val="es-CO"/>
        </w:rPr>
        <w:t>solución</w:t>
      </w:r>
      <w:r w:rsidRPr="00A82466">
        <w:rPr>
          <w:rFonts w:ascii="Arial" w:eastAsia="Arial" w:hAnsi="Arial" w:cs="Arial"/>
          <w:bCs/>
          <w:sz w:val="16"/>
          <w:szCs w:val="16"/>
          <w:lang w:val="es-CO"/>
        </w:rPr>
        <w:t xml:space="preserve"> </w:t>
      </w:r>
      <w:r w:rsidR="00CE799C" w:rsidRPr="00A82466">
        <w:rPr>
          <w:rFonts w:ascii="Arial" w:eastAsia="Arial" w:hAnsi="Arial" w:cs="Arial"/>
          <w:bCs/>
          <w:sz w:val="16"/>
          <w:szCs w:val="16"/>
          <w:lang w:val="es-CO"/>
        </w:rPr>
        <w:t>anestésica</w:t>
      </w:r>
      <w:r w:rsidRPr="00A82466">
        <w:rPr>
          <w:rFonts w:ascii="Arial" w:eastAsia="Arial" w:hAnsi="Arial" w:cs="Arial"/>
          <w:bCs/>
          <w:sz w:val="16"/>
          <w:szCs w:val="16"/>
          <w:lang w:val="es-CO"/>
        </w:rPr>
        <w:t xml:space="preserve"> se administra lo </w:t>
      </w:r>
      <w:proofErr w:type="spellStart"/>
      <w:r w:rsidRPr="00A82466">
        <w:rPr>
          <w:rFonts w:ascii="Arial" w:eastAsia="Arial" w:hAnsi="Arial" w:cs="Arial"/>
          <w:bCs/>
          <w:sz w:val="16"/>
          <w:szCs w:val="16"/>
          <w:lang w:val="es-CO"/>
        </w:rPr>
        <w:t>más</w:t>
      </w:r>
      <w:proofErr w:type="spellEnd"/>
      <w:r w:rsidRPr="00A82466">
        <w:rPr>
          <w:rFonts w:ascii="Arial" w:eastAsia="Arial" w:hAnsi="Arial" w:cs="Arial"/>
          <w:bCs/>
          <w:sz w:val="16"/>
          <w:szCs w:val="16"/>
          <w:lang w:val="es-CO"/>
        </w:rPr>
        <w:t xml:space="preserve"> cerca posible de los nervios, sin ingresar en el nervio propiamente dicho. </w:t>
      </w:r>
    </w:p>
    <w:p w14:paraId="6FA1039D" w14:textId="7181F02F" w:rsidR="00A82466" w:rsidRDefault="00A82466" w:rsidP="00F63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sz w:val="16"/>
          <w:szCs w:val="16"/>
          <w:lang w:val="es-CO"/>
        </w:rPr>
      </w:pPr>
      <w:r w:rsidRPr="00A82466">
        <w:rPr>
          <w:rFonts w:ascii="Arial" w:eastAsia="Arial" w:hAnsi="Arial" w:cs="Arial"/>
          <w:bCs/>
          <w:sz w:val="16"/>
          <w:szCs w:val="16"/>
          <w:lang w:val="es-CO"/>
        </w:rPr>
        <w:t>Localizar</w:t>
      </w:r>
      <w:r w:rsidR="00F63628" w:rsidRPr="00F63628">
        <w:rPr>
          <w:rFonts w:ascii="Arial" w:eastAsia="Arial" w:hAnsi="Arial" w:cs="Arial"/>
          <w:bCs/>
          <w:sz w:val="16"/>
          <w:szCs w:val="16"/>
          <w:lang w:val="es-CO"/>
        </w:rPr>
        <w:t xml:space="preserve"> </w:t>
      </w:r>
      <w:r w:rsidRPr="00A82466">
        <w:rPr>
          <w:rFonts w:ascii="Arial" w:eastAsia="Arial" w:hAnsi="Arial" w:cs="Arial"/>
          <w:bCs/>
          <w:sz w:val="16"/>
          <w:szCs w:val="16"/>
          <w:lang w:val="es-CO"/>
        </w:rPr>
        <w:t xml:space="preserve">los nervios es </w:t>
      </w:r>
      <w:proofErr w:type="spellStart"/>
      <w:r w:rsidRPr="00A82466">
        <w:rPr>
          <w:rFonts w:ascii="Arial" w:eastAsia="Arial" w:hAnsi="Arial" w:cs="Arial"/>
          <w:bCs/>
          <w:sz w:val="16"/>
          <w:szCs w:val="16"/>
          <w:lang w:val="es-CO"/>
        </w:rPr>
        <w:t>más</w:t>
      </w:r>
      <w:proofErr w:type="spellEnd"/>
      <w:r w:rsidRPr="00A82466">
        <w:rPr>
          <w:rFonts w:ascii="Arial" w:eastAsia="Arial" w:hAnsi="Arial" w:cs="Arial"/>
          <w:bCs/>
          <w:sz w:val="16"/>
          <w:szCs w:val="16"/>
          <w:lang w:val="es-CO"/>
        </w:rPr>
        <w:t xml:space="preserve"> </w:t>
      </w:r>
      <w:proofErr w:type="spellStart"/>
      <w:r w:rsidRPr="00A82466">
        <w:rPr>
          <w:rFonts w:ascii="Arial" w:eastAsia="Arial" w:hAnsi="Arial" w:cs="Arial"/>
          <w:bCs/>
          <w:sz w:val="16"/>
          <w:szCs w:val="16"/>
          <w:lang w:val="es-CO"/>
        </w:rPr>
        <w:t>fácil</w:t>
      </w:r>
      <w:proofErr w:type="spellEnd"/>
      <w:r w:rsidR="00F63628" w:rsidRPr="00F63628">
        <w:rPr>
          <w:rFonts w:ascii="Arial" w:eastAsia="Arial" w:hAnsi="Arial" w:cs="Arial"/>
          <w:bCs/>
          <w:sz w:val="16"/>
          <w:szCs w:val="16"/>
          <w:lang w:val="es-CO"/>
        </w:rPr>
        <w:t xml:space="preserve"> </w:t>
      </w:r>
      <w:r w:rsidRPr="00A82466">
        <w:rPr>
          <w:rFonts w:ascii="Arial" w:eastAsia="Arial" w:hAnsi="Arial" w:cs="Arial"/>
          <w:bCs/>
          <w:sz w:val="16"/>
          <w:szCs w:val="16"/>
          <w:lang w:val="es-CO"/>
        </w:rPr>
        <w:t xml:space="preserve">con un estimulador de nervios o un dispositivo de ultrasonido </w:t>
      </w:r>
      <w:proofErr w:type="spellStart"/>
      <w:r w:rsidRPr="00A82466">
        <w:rPr>
          <w:rFonts w:ascii="Arial" w:eastAsia="Arial" w:hAnsi="Arial" w:cs="Arial"/>
          <w:bCs/>
          <w:sz w:val="16"/>
          <w:szCs w:val="16"/>
          <w:lang w:val="es-CO"/>
        </w:rPr>
        <w:t>portátil</w:t>
      </w:r>
      <w:proofErr w:type="spellEnd"/>
      <w:r w:rsidRPr="00A82466">
        <w:rPr>
          <w:rFonts w:ascii="Arial" w:eastAsia="Arial" w:hAnsi="Arial" w:cs="Arial"/>
          <w:bCs/>
          <w:sz w:val="16"/>
          <w:szCs w:val="16"/>
          <w:lang w:val="es-CO"/>
        </w:rPr>
        <w:t xml:space="preserve">. Se pueden utilizar inyecciones </w:t>
      </w:r>
      <w:proofErr w:type="spellStart"/>
      <w:r w:rsidRPr="00A82466">
        <w:rPr>
          <w:rFonts w:ascii="Arial" w:eastAsia="Arial" w:hAnsi="Arial" w:cs="Arial"/>
          <w:bCs/>
          <w:sz w:val="16"/>
          <w:szCs w:val="16"/>
          <w:lang w:val="es-CO"/>
        </w:rPr>
        <w:t>únicas</w:t>
      </w:r>
      <w:proofErr w:type="spellEnd"/>
      <w:r w:rsidRPr="00A82466">
        <w:rPr>
          <w:rFonts w:ascii="Arial" w:eastAsia="Arial" w:hAnsi="Arial" w:cs="Arial"/>
          <w:bCs/>
          <w:sz w:val="16"/>
          <w:szCs w:val="16"/>
          <w:lang w:val="es-CO"/>
        </w:rPr>
        <w:t xml:space="preserve"> o </w:t>
      </w:r>
      <w:proofErr w:type="spellStart"/>
      <w:r w:rsidRPr="00A82466">
        <w:rPr>
          <w:rFonts w:ascii="Arial" w:eastAsia="Arial" w:hAnsi="Arial" w:cs="Arial"/>
          <w:bCs/>
          <w:sz w:val="16"/>
          <w:szCs w:val="16"/>
          <w:lang w:val="es-CO"/>
        </w:rPr>
        <w:t>catéteres</w:t>
      </w:r>
      <w:proofErr w:type="spellEnd"/>
      <w:r w:rsidRPr="00A82466">
        <w:rPr>
          <w:rFonts w:ascii="Arial" w:eastAsia="Arial" w:hAnsi="Arial" w:cs="Arial"/>
          <w:bCs/>
          <w:sz w:val="16"/>
          <w:szCs w:val="16"/>
          <w:lang w:val="es-CO"/>
        </w:rPr>
        <w:t xml:space="preserve">, </w:t>
      </w:r>
      <w:proofErr w:type="spellStart"/>
      <w:r w:rsidRPr="00A82466">
        <w:rPr>
          <w:rFonts w:ascii="Arial" w:eastAsia="Arial" w:hAnsi="Arial" w:cs="Arial"/>
          <w:bCs/>
          <w:sz w:val="16"/>
          <w:szCs w:val="16"/>
          <w:lang w:val="es-CO"/>
        </w:rPr>
        <w:t>según</w:t>
      </w:r>
      <w:proofErr w:type="spellEnd"/>
      <w:r w:rsidRPr="00A82466">
        <w:rPr>
          <w:rFonts w:ascii="Arial" w:eastAsia="Arial" w:hAnsi="Arial" w:cs="Arial"/>
          <w:bCs/>
          <w:sz w:val="16"/>
          <w:szCs w:val="16"/>
          <w:lang w:val="es-CO"/>
        </w:rPr>
        <w:t xml:space="preserve"> el </w:t>
      </w:r>
      <w:proofErr w:type="spellStart"/>
      <w:r w:rsidRPr="00A82466">
        <w:rPr>
          <w:rFonts w:ascii="Arial" w:eastAsia="Arial" w:hAnsi="Arial" w:cs="Arial"/>
          <w:bCs/>
          <w:sz w:val="16"/>
          <w:szCs w:val="16"/>
          <w:lang w:val="es-CO"/>
        </w:rPr>
        <w:t>propósito</w:t>
      </w:r>
      <w:proofErr w:type="spellEnd"/>
      <w:r w:rsidRPr="00A82466">
        <w:rPr>
          <w:rFonts w:ascii="Arial" w:eastAsia="Arial" w:hAnsi="Arial" w:cs="Arial"/>
          <w:bCs/>
          <w:sz w:val="16"/>
          <w:szCs w:val="16"/>
          <w:lang w:val="es-CO"/>
        </w:rPr>
        <w:t xml:space="preserve"> del bloqueo de los nervios. </w:t>
      </w:r>
    </w:p>
    <w:p w14:paraId="20E83A61" w14:textId="1B20D008" w:rsidR="00CE799C" w:rsidRPr="00F63628" w:rsidRDefault="00CE799C" w:rsidP="00F63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sz w:val="16"/>
          <w:szCs w:val="16"/>
          <w:lang w:val="es-CO"/>
        </w:rPr>
      </w:pPr>
      <w:r>
        <w:rPr>
          <w:rFonts w:ascii="Arial" w:eastAsia="Arial" w:hAnsi="Arial" w:cs="Arial"/>
          <w:bCs/>
          <w:sz w:val="16"/>
          <w:szCs w:val="16"/>
          <w:lang w:val="es-CO"/>
        </w:rPr>
        <w:t xml:space="preserve">Los bloqueos periféricos se realizan en una sala de cirugía con una evaluación previa por el anestesiólogo de turno, monitorización completa durante el pre, intra y posoperatorio aplicando todos los protocolos de seguridad del paciente </w:t>
      </w:r>
      <w:r w:rsidR="00DF7FBF">
        <w:rPr>
          <w:rFonts w:ascii="Arial" w:eastAsia="Arial" w:hAnsi="Arial" w:cs="Arial"/>
          <w:bCs/>
          <w:sz w:val="16"/>
          <w:szCs w:val="16"/>
          <w:lang w:val="es-CO"/>
        </w:rPr>
        <w:t xml:space="preserve">y listas de chequeo </w:t>
      </w:r>
      <w:r>
        <w:rPr>
          <w:rFonts w:ascii="Arial" w:eastAsia="Arial" w:hAnsi="Arial" w:cs="Arial"/>
          <w:bCs/>
          <w:sz w:val="16"/>
          <w:szCs w:val="16"/>
          <w:lang w:val="es-CO"/>
        </w:rPr>
        <w:t xml:space="preserve">determinados por </w:t>
      </w:r>
      <w:r w:rsidR="00DF7FBF">
        <w:rPr>
          <w:rFonts w:ascii="Arial" w:eastAsia="Arial" w:hAnsi="Arial" w:cs="Arial"/>
          <w:bCs/>
          <w:sz w:val="16"/>
          <w:szCs w:val="16"/>
          <w:lang w:val="es-CO"/>
        </w:rPr>
        <w:t>la institución.</w:t>
      </w:r>
    </w:p>
    <w:p w14:paraId="0212C7C0" w14:textId="3FEAF3E2" w:rsidR="00F63628" w:rsidRDefault="00F63628" w:rsidP="00F63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sz w:val="16"/>
          <w:szCs w:val="16"/>
          <w:lang w:val="es-CO"/>
        </w:rPr>
      </w:pPr>
      <w:r w:rsidRPr="00F63628">
        <w:rPr>
          <w:rFonts w:ascii="Arial" w:eastAsia="Arial" w:hAnsi="Arial" w:cs="Arial"/>
          <w:bCs/>
          <w:sz w:val="16"/>
          <w:szCs w:val="16"/>
          <w:lang w:val="es-CO"/>
        </w:rPr>
        <w:t xml:space="preserve">Para </w:t>
      </w:r>
      <w:r w:rsidR="00F708E7">
        <w:rPr>
          <w:rFonts w:ascii="Arial" w:eastAsia="Arial" w:hAnsi="Arial" w:cs="Arial"/>
          <w:bCs/>
          <w:sz w:val="16"/>
          <w:szCs w:val="16"/>
          <w:lang w:val="es-CO"/>
        </w:rPr>
        <w:t xml:space="preserve">este procedimiento se utilizan agujas </w:t>
      </w:r>
      <w:r w:rsidR="00CE799C">
        <w:rPr>
          <w:rFonts w:ascii="Arial" w:eastAsia="Arial" w:hAnsi="Arial" w:cs="Arial"/>
          <w:bCs/>
          <w:sz w:val="16"/>
          <w:szCs w:val="16"/>
          <w:lang w:val="es-CO"/>
        </w:rPr>
        <w:t>específicas</w:t>
      </w:r>
      <w:r w:rsidR="00F708E7">
        <w:rPr>
          <w:rFonts w:ascii="Arial" w:eastAsia="Arial" w:hAnsi="Arial" w:cs="Arial"/>
          <w:bCs/>
          <w:sz w:val="16"/>
          <w:szCs w:val="16"/>
          <w:lang w:val="es-CO"/>
        </w:rPr>
        <w:t xml:space="preserve"> que disminuyen el riesgo de lesión en caso de hacer contacto directo con el nervio </w:t>
      </w:r>
      <w:r w:rsidR="00DF7FBF">
        <w:rPr>
          <w:rFonts w:ascii="Arial" w:eastAsia="Arial" w:hAnsi="Arial" w:cs="Arial"/>
          <w:bCs/>
          <w:sz w:val="16"/>
          <w:szCs w:val="16"/>
          <w:lang w:val="es-CO"/>
        </w:rPr>
        <w:t>así</w:t>
      </w:r>
      <w:r w:rsidR="00F708E7">
        <w:rPr>
          <w:rFonts w:ascii="Arial" w:eastAsia="Arial" w:hAnsi="Arial" w:cs="Arial"/>
          <w:bCs/>
          <w:sz w:val="16"/>
          <w:szCs w:val="16"/>
          <w:lang w:val="es-CO"/>
        </w:rPr>
        <w:t xml:space="preserve"> como </w:t>
      </w:r>
      <w:r w:rsidR="00CE799C">
        <w:rPr>
          <w:rFonts w:ascii="Arial" w:eastAsia="Arial" w:hAnsi="Arial" w:cs="Arial"/>
          <w:bCs/>
          <w:sz w:val="16"/>
          <w:szCs w:val="16"/>
          <w:lang w:val="es-CO"/>
        </w:rPr>
        <w:t>ecografía</w:t>
      </w:r>
      <w:r w:rsidR="00F708E7">
        <w:rPr>
          <w:rFonts w:ascii="Arial" w:eastAsia="Arial" w:hAnsi="Arial" w:cs="Arial"/>
          <w:bCs/>
          <w:sz w:val="16"/>
          <w:szCs w:val="16"/>
          <w:lang w:val="es-CO"/>
        </w:rPr>
        <w:t xml:space="preserve"> y un estimulador de nervios que por medio de corrientes eléctricas permiten identificar la distancia posible al nervio que va a ser bloqueado y </w:t>
      </w:r>
      <w:r w:rsidR="00CE799C">
        <w:rPr>
          <w:rFonts w:ascii="Arial" w:eastAsia="Arial" w:hAnsi="Arial" w:cs="Arial"/>
          <w:bCs/>
          <w:sz w:val="16"/>
          <w:szCs w:val="16"/>
          <w:lang w:val="es-CO"/>
        </w:rPr>
        <w:t>así</w:t>
      </w:r>
      <w:r w:rsidR="00F708E7">
        <w:rPr>
          <w:rFonts w:ascii="Arial" w:eastAsia="Arial" w:hAnsi="Arial" w:cs="Arial"/>
          <w:bCs/>
          <w:sz w:val="16"/>
          <w:szCs w:val="16"/>
          <w:lang w:val="es-CO"/>
        </w:rPr>
        <w:t xml:space="preserve"> disminuir el riesgo de lesión neuronal </w:t>
      </w:r>
      <w:r w:rsidR="00DF7FBF">
        <w:rPr>
          <w:rFonts w:ascii="Arial" w:eastAsia="Arial" w:hAnsi="Arial" w:cs="Arial"/>
          <w:bCs/>
          <w:sz w:val="16"/>
          <w:szCs w:val="16"/>
          <w:lang w:val="es-CO"/>
        </w:rPr>
        <w:t>traumática</w:t>
      </w:r>
      <w:r w:rsidR="00F708E7">
        <w:rPr>
          <w:rFonts w:ascii="Arial" w:eastAsia="Arial" w:hAnsi="Arial" w:cs="Arial"/>
          <w:bCs/>
          <w:sz w:val="16"/>
          <w:szCs w:val="16"/>
          <w:lang w:val="es-CO"/>
        </w:rPr>
        <w:t xml:space="preserve">. </w:t>
      </w:r>
    </w:p>
    <w:p w14:paraId="64C1994A" w14:textId="35A8EB21" w:rsidR="00F708E7" w:rsidRPr="00A82466" w:rsidRDefault="00F708E7" w:rsidP="00F708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sz w:val="16"/>
          <w:szCs w:val="16"/>
          <w:lang w:val="es-CO"/>
        </w:rPr>
      </w:pPr>
    </w:p>
    <w:p w14:paraId="06CFB2A2" w14:textId="77777777" w:rsidR="00B37577" w:rsidRPr="00A82466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16"/>
          <w:szCs w:val="16"/>
          <w:lang w:val="es-CO"/>
        </w:rPr>
      </w:pPr>
    </w:p>
    <w:p w14:paraId="6904B722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RIESGOS A LOS CUALES </w:t>
      </w:r>
      <w:r>
        <w:rPr>
          <w:rFonts w:ascii="Arial" w:eastAsia="Arial" w:hAnsi="Arial" w:cs="Arial"/>
          <w:b/>
          <w:sz w:val="16"/>
          <w:szCs w:val="16"/>
        </w:rPr>
        <w:t>ESTÁ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EXPUESTO CON LA REALIZACIÓN DEL PROCEDIMIENTO.</w:t>
      </w:r>
    </w:p>
    <w:p w14:paraId="74F27BB9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7A542B3" w14:textId="211D0C55" w:rsidR="00F708E7" w:rsidRPr="00CE799C" w:rsidRDefault="00000000" w:rsidP="00F708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Hemorragia</w:t>
      </w:r>
      <w:r w:rsidR="00F63628"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 w:rsidR="00F63628"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nfección del sitio </w:t>
      </w:r>
      <w:r w:rsidR="00F63628">
        <w:rPr>
          <w:rFonts w:ascii="Arial" w:eastAsia="Arial" w:hAnsi="Arial" w:cs="Arial"/>
          <w:sz w:val="16"/>
          <w:szCs w:val="16"/>
        </w:rPr>
        <w:t>de punción</w:t>
      </w:r>
      <w:r>
        <w:rPr>
          <w:rFonts w:ascii="Arial" w:eastAsia="Arial" w:hAnsi="Arial" w:cs="Arial"/>
          <w:sz w:val="16"/>
          <w:szCs w:val="16"/>
        </w:rPr>
        <w:t>,</w:t>
      </w:r>
      <w:r w:rsidR="00F63628">
        <w:rPr>
          <w:rFonts w:ascii="Arial" w:eastAsia="Arial" w:hAnsi="Arial" w:cs="Arial"/>
          <w:sz w:val="16"/>
          <w:szCs w:val="16"/>
        </w:rPr>
        <w:t xml:space="preserve"> l</w:t>
      </w:r>
      <w:r>
        <w:rPr>
          <w:rFonts w:ascii="Arial" w:eastAsia="Arial" w:hAnsi="Arial" w:cs="Arial"/>
          <w:sz w:val="16"/>
          <w:szCs w:val="16"/>
        </w:rPr>
        <w:t xml:space="preserve">esión vascular, </w:t>
      </w:r>
      <w:r w:rsidR="00F63628"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esión nerviosa</w:t>
      </w:r>
      <w:r w:rsidR="00F63628">
        <w:rPr>
          <w:rFonts w:ascii="Arial" w:eastAsia="Arial" w:hAnsi="Arial" w:cs="Arial"/>
          <w:sz w:val="16"/>
          <w:szCs w:val="16"/>
        </w:rPr>
        <w:t xml:space="preserve"> transitoria o definitiva</w:t>
      </w:r>
      <w:r>
        <w:rPr>
          <w:rFonts w:ascii="Arial" w:eastAsia="Arial" w:hAnsi="Arial" w:cs="Arial"/>
          <w:sz w:val="16"/>
          <w:szCs w:val="16"/>
        </w:rPr>
        <w:t>,</w:t>
      </w:r>
      <w:r w:rsidR="00F63628">
        <w:rPr>
          <w:rFonts w:ascii="Arial" w:eastAsia="Arial" w:hAnsi="Arial" w:cs="Arial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 xml:space="preserve">olor intenso </w:t>
      </w:r>
      <w:r w:rsidR="00F63628">
        <w:rPr>
          <w:rFonts w:ascii="Arial" w:eastAsia="Arial" w:hAnsi="Arial" w:cs="Arial"/>
          <w:sz w:val="16"/>
          <w:szCs w:val="16"/>
        </w:rPr>
        <w:t>por lesión nerviosa</w:t>
      </w:r>
      <w:r>
        <w:rPr>
          <w:rFonts w:ascii="Arial" w:eastAsia="Arial" w:hAnsi="Arial" w:cs="Arial"/>
          <w:sz w:val="16"/>
          <w:szCs w:val="16"/>
        </w:rPr>
        <w:t xml:space="preserve">, </w:t>
      </w:r>
      <w:r w:rsidR="00F63628"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olor crónico, </w:t>
      </w:r>
      <w:r w:rsidR="00F63628"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ematomas,</w:t>
      </w:r>
      <w:r w:rsidR="00CE799C">
        <w:rPr>
          <w:rFonts w:ascii="Arial" w:eastAsia="Arial" w:hAnsi="Arial" w:cs="Arial"/>
          <w:sz w:val="16"/>
          <w:szCs w:val="16"/>
        </w:rPr>
        <w:t xml:space="preserve"> requerimiento de transfusión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CE799C">
        <w:rPr>
          <w:rFonts w:ascii="Arial" w:eastAsia="Arial" w:hAnsi="Arial" w:cs="Arial"/>
          <w:sz w:val="16"/>
          <w:szCs w:val="16"/>
        </w:rPr>
        <w:t>inyección</w:t>
      </w:r>
      <w:r w:rsidR="00F63628">
        <w:rPr>
          <w:rFonts w:ascii="Arial" w:eastAsia="Arial" w:hAnsi="Arial" w:cs="Arial"/>
          <w:sz w:val="16"/>
          <w:szCs w:val="16"/>
        </w:rPr>
        <w:t xml:space="preserve"> intravascular del </w:t>
      </w:r>
      <w:r w:rsidR="00CE799C">
        <w:rPr>
          <w:rFonts w:ascii="Arial" w:eastAsia="Arial" w:hAnsi="Arial" w:cs="Arial"/>
          <w:sz w:val="16"/>
          <w:szCs w:val="16"/>
        </w:rPr>
        <w:t>anestésico</w:t>
      </w:r>
      <w:r w:rsidR="00F63628">
        <w:rPr>
          <w:rFonts w:ascii="Arial" w:eastAsia="Arial" w:hAnsi="Arial" w:cs="Arial"/>
          <w:sz w:val="16"/>
          <w:szCs w:val="16"/>
        </w:rPr>
        <w:t xml:space="preserve"> local, </w:t>
      </w:r>
      <w:r w:rsidR="00CE799C">
        <w:rPr>
          <w:rFonts w:ascii="Arial" w:eastAsia="Arial" w:hAnsi="Arial" w:cs="Arial"/>
          <w:sz w:val="16"/>
          <w:szCs w:val="16"/>
        </w:rPr>
        <w:t>intoxicación</w:t>
      </w:r>
      <w:r w:rsidR="00F63628">
        <w:rPr>
          <w:rFonts w:ascii="Arial" w:eastAsia="Arial" w:hAnsi="Arial" w:cs="Arial"/>
          <w:sz w:val="16"/>
          <w:szCs w:val="16"/>
        </w:rPr>
        <w:t>, convulsiones, paro cardiaco</w:t>
      </w:r>
      <w:r w:rsidR="00F708E7">
        <w:rPr>
          <w:rFonts w:ascii="Arial" w:eastAsia="Arial" w:hAnsi="Arial" w:cs="Arial"/>
          <w:sz w:val="16"/>
          <w:szCs w:val="16"/>
        </w:rPr>
        <w:t xml:space="preserve">, muerte. </w:t>
      </w:r>
    </w:p>
    <w:p w14:paraId="62D9B3DF" w14:textId="11662E20" w:rsidR="00CE799C" w:rsidRPr="00CE799C" w:rsidRDefault="00CE799C" w:rsidP="00F708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Alergia a los componentes, anafilaxia, shock anafiláctico, muerte. </w:t>
      </w:r>
    </w:p>
    <w:p w14:paraId="18044F2E" w14:textId="734756FB" w:rsidR="00CE799C" w:rsidRPr="00F708E7" w:rsidRDefault="00CE799C" w:rsidP="00F708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Neumotórax, toracostomia, toracotomía procedimientos invasivos y de resucitación </w:t>
      </w:r>
    </w:p>
    <w:p w14:paraId="20B4B423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F6F6CE5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O CONSECUENCIAS DE LA NO REALIZACIÓN DEL PROCEDIMIENTO.</w:t>
      </w:r>
    </w:p>
    <w:p w14:paraId="00B1604B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EF8EA9A" w14:textId="4177C14C" w:rsidR="00F708E7" w:rsidRPr="00F708E7" w:rsidRDefault="00F708E7" w:rsidP="00F708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Dolor agudo intenso</w:t>
      </w:r>
    </w:p>
    <w:p w14:paraId="581AAC9A" w14:textId="79EF08E9" w:rsidR="00F708E7" w:rsidRDefault="00F708E7" w:rsidP="00F708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Requerimiento de analgésicos opioides fuertes en dosis altas y sus efectos secundarios (nauseas, vomito, constipación, intoxicación por opioides, depresión respiratoria, paro respiratorio, muerte) </w:t>
      </w:r>
    </w:p>
    <w:p w14:paraId="6235C090" w14:textId="286DABD1" w:rsidR="00F708E7" w:rsidRDefault="00F708E7" w:rsidP="00F708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Requerimiento de dosis altas y prolongas de AINES con sus respectivos efectos cardiotóxicos y nefrotóxicos principalmente. </w:t>
      </w:r>
    </w:p>
    <w:p w14:paraId="1F24BB83" w14:textId="47C1422A" w:rsidR="00F708E7" w:rsidRDefault="00F708E7" w:rsidP="00F708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Cronificación de dolor </w:t>
      </w:r>
    </w:p>
    <w:p w14:paraId="330346D5" w14:textId="2E8FC1D9" w:rsidR="00CE799C" w:rsidRPr="00DF7FBF" w:rsidRDefault="00F708E7" w:rsidP="00DF7F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Aumento de la estancia intrahospitalaria</w:t>
      </w:r>
    </w:p>
    <w:p w14:paraId="008960D6" w14:textId="77777777" w:rsidR="00F708E7" w:rsidRPr="00F708E7" w:rsidRDefault="00F708E7" w:rsidP="00DF7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CFB2137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PERSONALIZADOS</w:t>
      </w:r>
    </w:p>
    <w:p w14:paraId="09360131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__________________________________________________________________________________________________________________________</w:t>
      </w:r>
    </w:p>
    <w:p w14:paraId="77D86FD7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5479067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BENEFICIOS</w:t>
      </w:r>
    </w:p>
    <w:p w14:paraId="657B9EA6" w14:textId="12652CCC" w:rsidR="00B3757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Mejorar la condición de salud del paciente,</w:t>
      </w:r>
      <w:r>
        <w:rPr>
          <w:rFonts w:ascii="Arial" w:eastAsia="Arial" w:hAnsi="Arial" w:cs="Arial"/>
          <w:sz w:val="16"/>
          <w:szCs w:val="16"/>
        </w:rPr>
        <w:t xml:space="preserve"> Control del dolor, Recuperación funcional, Rehabilitación temprana</w:t>
      </w:r>
      <w:r w:rsidR="00F708E7">
        <w:rPr>
          <w:rFonts w:ascii="Arial" w:eastAsia="Arial" w:hAnsi="Arial" w:cs="Arial"/>
          <w:sz w:val="16"/>
          <w:szCs w:val="16"/>
        </w:rPr>
        <w:t>.</w:t>
      </w:r>
    </w:p>
    <w:p w14:paraId="52824156" w14:textId="05190C80" w:rsidR="00B37577" w:rsidRDefault="00CE79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Otros: ____________________________________________________________________________________________________________________</w:t>
      </w:r>
    </w:p>
    <w:p w14:paraId="6A1163D2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382F587D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ALTERNATIVAS DE TRATAMIENTO</w:t>
      </w:r>
    </w:p>
    <w:p w14:paraId="0B628E27" w14:textId="30E4651B" w:rsidR="00B37577" w:rsidRDefault="00F708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Analgesia oral y/o intravenosa</w:t>
      </w:r>
    </w:p>
    <w:p w14:paraId="5EF4205E" w14:textId="51AF29E9" w:rsidR="00B37577" w:rsidRDefault="00CE79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Otros: ____________________________________________________________________________________________________________________</w:t>
      </w:r>
    </w:p>
    <w:p w14:paraId="568AAAD0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0C7C049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¿COMPRENDIÓ LA INFORMACIÓN BRINDADA?  Si _____ No _____</w:t>
      </w:r>
    </w:p>
    <w:p w14:paraId="2A287861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 mayor de edad e identificado con CC. _______________de ___________________________actuando en nombre del propio, en concordancia del texto anterior y por artículo 1502 del código civil DECLARO DE MANERA LIBRE Y VOLUNTARIA que he comprendido el texto anterior y por lo tanto; AUTORIZO que se me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>_____________________________________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así mismo a variar el procedimiento para el que he dado mi consentimiento en el mismo acto si ello fuera imprescindible.  </w:t>
      </w:r>
    </w:p>
    <w:p w14:paraId="6D9EDC21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26FD55A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En constancia firman: </w:t>
      </w:r>
    </w:p>
    <w:tbl>
      <w:tblPr>
        <w:tblStyle w:val="a9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7"/>
        <w:gridCol w:w="2404"/>
        <w:gridCol w:w="2160"/>
        <w:gridCol w:w="2108"/>
      </w:tblGrid>
      <w:tr w:rsidR="00B37577" w14:paraId="2255A136" w14:textId="77777777">
        <w:tc>
          <w:tcPr>
            <w:tcW w:w="4197" w:type="dxa"/>
            <w:shd w:val="clear" w:color="auto" w:fill="E2EFD9"/>
          </w:tcPr>
          <w:p w14:paraId="17589ED0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  <w:tc>
          <w:tcPr>
            <w:tcW w:w="2404" w:type="dxa"/>
            <w:shd w:val="clear" w:color="auto" w:fill="E2EFD9"/>
          </w:tcPr>
          <w:p w14:paraId="3DD13F1F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0" w:type="dxa"/>
            <w:shd w:val="clear" w:color="auto" w:fill="E2EFD9"/>
          </w:tcPr>
          <w:p w14:paraId="1F6F6387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</w:tcPr>
          <w:p w14:paraId="0F49EEAA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B37577" w14:paraId="3DCC74EF" w14:textId="77777777">
        <w:tc>
          <w:tcPr>
            <w:tcW w:w="4197" w:type="dxa"/>
            <w:shd w:val="clear" w:color="auto" w:fill="E2EFD9"/>
          </w:tcPr>
          <w:p w14:paraId="4A1669F6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  <w:p w14:paraId="58EBD7EF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</w:tcPr>
          <w:p w14:paraId="6AC7D64C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F74FFB9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16831515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37577" w14:paraId="1F701A3A" w14:textId="77777777">
        <w:tc>
          <w:tcPr>
            <w:tcW w:w="4197" w:type="dxa"/>
            <w:shd w:val="clear" w:color="auto" w:fill="E2EFD9"/>
          </w:tcPr>
          <w:p w14:paraId="67AED867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  <w:p w14:paraId="39B0D09E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</w:tcPr>
          <w:p w14:paraId="4F401823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8EACF47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131ECB76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AAAEAEE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A03675A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DECLARACIÓN EN CASO DE INCAPACIDAD MENTAL, LEGAL O </w:t>
      </w:r>
      <w:r>
        <w:rPr>
          <w:rFonts w:ascii="Arial" w:eastAsia="Arial" w:hAnsi="Arial" w:cs="Arial"/>
          <w:b/>
          <w:sz w:val="16"/>
          <w:szCs w:val="16"/>
        </w:rPr>
        <w:t>FÍSICA</w:t>
      </w:r>
      <w:r>
        <w:rPr>
          <w:rFonts w:ascii="Arial" w:eastAsia="Arial" w:hAnsi="Arial" w:cs="Arial"/>
          <w:b/>
          <w:color w:val="000000"/>
          <w:sz w:val="16"/>
          <w:szCs w:val="16"/>
        </w:rPr>
        <w:t>.</w:t>
      </w:r>
    </w:p>
    <w:p w14:paraId="6FA0DF0E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N°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__________________ de ___________________ como responsable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 xml:space="preserve">_________________________________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099A0391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a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3"/>
        <w:gridCol w:w="3057"/>
        <w:gridCol w:w="2481"/>
        <w:gridCol w:w="2108"/>
      </w:tblGrid>
      <w:tr w:rsidR="00B37577" w14:paraId="24E915C2" w14:textId="77777777">
        <w:tc>
          <w:tcPr>
            <w:tcW w:w="3223" w:type="dxa"/>
            <w:shd w:val="clear" w:color="auto" w:fill="E2EFD9"/>
          </w:tcPr>
          <w:p w14:paraId="74877F4E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1" w:name="bookmark=id.30j0zll" w:colFirst="0" w:colLast="0"/>
            <w:bookmarkStart w:id="2" w:name="bookmark=id.1fob9te" w:colFirst="0" w:colLast="0"/>
            <w:bookmarkEnd w:id="1"/>
            <w:bookmarkEnd w:id="2"/>
          </w:p>
        </w:tc>
        <w:tc>
          <w:tcPr>
            <w:tcW w:w="3057" w:type="dxa"/>
            <w:shd w:val="clear" w:color="auto" w:fill="E2EFD9"/>
          </w:tcPr>
          <w:p w14:paraId="0D2BC4EE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481" w:type="dxa"/>
            <w:shd w:val="clear" w:color="auto" w:fill="E2EFD9"/>
          </w:tcPr>
          <w:p w14:paraId="632EA005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</w:tcPr>
          <w:p w14:paraId="0EBDDD8D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B37577" w14:paraId="634E33A3" w14:textId="77777777">
        <w:tc>
          <w:tcPr>
            <w:tcW w:w="3223" w:type="dxa"/>
            <w:shd w:val="clear" w:color="auto" w:fill="E2EFD9"/>
          </w:tcPr>
          <w:p w14:paraId="1CF47B69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</w:t>
            </w:r>
          </w:p>
        </w:tc>
        <w:tc>
          <w:tcPr>
            <w:tcW w:w="3057" w:type="dxa"/>
            <w:shd w:val="clear" w:color="auto" w:fill="auto"/>
          </w:tcPr>
          <w:p w14:paraId="6A2F2D01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2EDE729B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26DF65B9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37577" w14:paraId="2376879B" w14:textId="77777777">
        <w:tc>
          <w:tcPr>
            <w:tcW w:w="3223" w:type="dxa"/>
            <w:shd w:val="clear" w:color="auto" w:fill="E2EFD9"/>
          </w:tcPr>
          <w:p w14:paraId="4A1FCE5A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057" w:type="dxa"/>
            <w:shd w:val="clear" w:color="auto" w:fill="auto"/>
          </w:tcPr>
          <w:p w14:paraId="413C403E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3F79536E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2C8272B0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53D0B98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1F2883B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EMERGENCIA O URGENCIA VITAL</w:t>
      </w:r>
    </w:p>
    <w:p w14:paraId="30611A3F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838C26C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5487736A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6B637C9A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N°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__________________ de ___________________ como testigo de la atención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62B00AA4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b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7"/>
        <w:gridCol w:w="3942"/>
        <w:gridCol w:w="2161"/>
        <w:gridCol w:w="2109"/>
      </w:tblGrid>
      <w:tr w:rsidR="00B37577" w14:paraId="67377DFB" w14:textId="77777777">
        <w:tc>
          <w:tcPr>
            <w:tcW w:w="2657" w:type="dxa"/>
            <w:shd w:val="clear" w:color="auto" w:fill="E2EFD9"/>
          </w:tcPr>
          <w:p w14:paraId="16952899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3" w:name="_heading=h.3znysh7" w:colFirst="0" w:colLast="0"/>
            <w:bookmarkEnd w:id="3"/>
          </w:p>
        </w:tc>
        <w:tc>
          <w:tcPr>
            <w:tcW w:w="3942" w:type="dxa"/>
            <w:shd w:val="clear" w:color="auto" w:fill="E2EFD9"/>
          </w:tcPr>
          <w:p w14:paraId="73432216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1" w:type="dxa"/>
            <w:shd w:val="clear" w:color="auto" w:fill="E2EFD9"/>
          </w:tcPr>
          <w:p w14:paraId="717FA225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487C64E5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B37577" w14:paraId="16DEC6B9" w14:textId="77777777">
        <w:tc>
          <w:tcPr>
            <w:tcW w:w="2657" w:type="dxa"/>
            <w:shd w:val="clear" w:color="auto" w:fill="E2EFD9"/>
          </w:tcPr>
          <w:p w14:paraId="56E8E963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si existe </w:t>
            </w:r>
          </w:p>
        </w:tc>
        <w:tc>
          <w:tcPr>
            <w:tcW w:w="3942" w:type="dxa"/>
            <w:shd w:val="clear" w:color="auto" w:fill="auto"/>
          </w:tcPr>
          <w:p w14:paraId="404E67B0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1AEC93EC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00F37511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37577" w14:paraId="51516B1A" w14:textId="77777777">
        <w:tc>
          <w:tcPr>
            <w:tcW w:w="2657" w:type="dxa"/>
            <w:shd w:val="clear" w:color="auto" w:fill="E2EFD9"/>
          </w:tcPr>
          <w:p w14:paraId="7B7A6DDD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Profesional o testigo </w:t>
            </w:r>
          </w:p>
        </w:tc>
        <w:tc>
          <w:tcPr>
            <w:tcW w:w="3942" w:type="dxa"/>
            <w:shd w:val="clear" w:color="auto" w:fill="auto"/>
          </w:tcPr>
          <w:p w14:paraId="22D5A7A4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798D1378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3430DB14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37577" w14:paraId="5B819E42" w14:textId="77777777">
        <w:tc>
          <w:tcPr>
            <w:tcW w:w="2657" w:type="dxa"/>
            <w:shd w:val="clear" w:color="auto" w:fill="E2EFD9"/>
          </w:tcPr>
          <w:p w14:paraId="3B86A04F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942" w:type="dxa"/>
            <w:shd w:val="clear" w:color="auto" w:fill="auto"/>
          </w:tcPr>
          <w:p w14:paraId="36C0C4B3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1C46E43E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66AED080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6A12910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FB1118C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DESACUERDO.</w:t>
      </w:r>
    </w:p>
    <w:p w14:paraId="06FAED52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36F24E0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 usted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DESEA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que se le realice el procedimiento, es también un derecho que debe respetar, por lo tanto, dejo firmado como constancia de mi decisión, así las cosas: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AUTORIZO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la realización del procedimiento y </w:t>
      </w:r>
      <w:r>
        <w:rPr>
          <w:rFonts w:ascii="Arial" w:eastAsia="Arial" w:hAnsi="Arial" w:cs="Arial"/>
          <w:sz w:val="16"/>
          <w:szCs w:val="16"/>
        </w:rPr>
        <w:t>renuncio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 sus beneficios, haciéndome responsable de las posibles complicaciones o Riesgos para mi salud de la no ejecución.</w:t>
      </w:r>
    </w:p>
    <w:p w14:paraId="39E68728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Indique las causas del disentimiento_____________________________________________________________________________________________</w:t>
      </w:r>
    </w:p>
    <w:p w14:paraId="5BDBE4F1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tbl>
      <w:tblPr>
        <w:tblStyle w:val="ac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222"/>
        <w:gridCol w:w="2162"/>
        <w:gridCol w:w="2109"/>
      </w:tblGrid>
      <w:tr w:rsidR="00B37577" w14:paraId="7CDCB4FC" w14:textId="77777777">
        <w:tc>
          <w:tcPr>
            <w:tcW w:w="2376" w:type="dxa"/>
            <w:shd w:val="clear" w:color="auto" w:fill="E2EFD9"/>
          </w:tcPr>
          <w:p w14:paraId="1DEAE278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4" w:name="_heading=h.2et92p0" w:colFirst="0" w:colLast="0"/>
            <w:bookmarkEnd w:id="4"/>
          </w:p>
        </w:tc>
        <w:tc>
          <w:tcPr>
            <w:tcW w:w="4222" w:type="dxa"/>
            <w:shd w:val="clear" w:color="auto" w:fill="E2EFD9"/>
          </w:tcPr>
          <w:p w14:paraId="56FEE52B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2" w:type="dxa"/>
            <w:shd w:val="clear" w:color="auto" w:fill="E2EFD9"/>
          </w:tcPr>
          <w:p w14:paraId="0BAA78B8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25E5D302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B37577" w14:paraId="69DDA755" w14:textId="77777777">
        <w:trPr>
          <w:trHeight w:val="301"/>
        </w:trPr>
        <w:tc>
          <w:tcPr>
            <w:tcW w:w="2376" w:type="dxa"/>
            <w:shd w:val="clear" w:color="auto" w:fill="E2EFD9"/>
          </w:tcPr>
          <w:p w14:paraId="3A182FC4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</w:tc>
        <w:tc>
          <w:tcPr>
            <w:tcW w:w="4222" w:type="dxa"/>
            <w:shd w:val="clear" w:color="auto" w:fill="auto"/>
          </w:tcPr>
          <w:p w14:paraId="4CED54BC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47D884AA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58665BD4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37577" w14:paraId="32E8D3AC" w14:textId="77777777">
        <w:tc>
          <w:tcPr>
            <w:tcW w:w="2376" w:type="dxa"/>
            <w:shd w:val="clear" w:color="auto" w:fill="E2EFD9"/>
          </w:tcPr>
          <w:p w14:paraId="7769677B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Acudiente o responsable del paciente</w:t>
            </w:r>
          </w:p>
        </w:tc>
        <w:tc>
          <w:tcPr>
            <w:tcW w:w="4222" w:type="dxa"/>
            <w:shd w:val="clear" w:color="auto" w:fill="auto"/>
          </w:tcPr>
          <w:p w14:paraId="21B3C056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07E67764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2F7EEA21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37577" w14:paraId="3F5054B7" w14:textId="77777777">
        <w:tc>
          <w:tcPr>
            <w:tcW w:w="2376" w:type="dxa"/>
            <w:shd w:val="clear" w:color="auto" w:fill="E2EFD9"/>
          </w:tcPr>
          <w:p w14:paraId="290D459A" w14:textId="77777777" w:rsidR="00B375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asistencial</w:t>
            </w:r>
          </w:p>
        </w:tc>
        <w:tc>
          <w:tcPr>
            <w:tcW w:w="4222" w:type="dxa"/>
            <w:shd w:val="clear" w:color="auto" w:fill="auto"/>
          </w:tcPr>
          <w:p w14:paraId="7D33EFCC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4C83508E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64B643B5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7CEC1C8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21ECCC35" w14:textId="77777777" w:rsidR="00B375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RECOMENDACIONES POST PROCEDIMIENTO</w:t>
      </w:r>
    </w:p>
    <w:p w14:paraId="1462C9B9" w14:textId="77777777" w:rsidR="00B3757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Deambulación temprana</w:t>
      </w:r>
    </w:p>
    <w:p w14:paraId="2CE18816" w14:textId="77777777" w:rsidR="00B3757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Higiene curación de la herida</w:t>
      </w:r>
    </w:p>
    <w:p w14:paraId="632E9193" w14:textId="77777777" w:rsidR="00B3757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Cumplir con el tratamiento médico indicado</w:t>
      </w:r>
    </w:p>
    <w:p w14:paraId="0C93AF97" w14:textId="77777777" w:rsidR="00B3757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Consultar en caso de fiebre – dolor persistente que no cede con el consumo del analgésico indicado</w:t>
      </w:r>
    </w:p>
    <w:p w14:paraId="18C3D8A6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sectPr w:rsidR="00B37577">
      <w:headerReference w:type="default" r:id="rId8"/>
      <w:footerReference w:type="default" r:id="rId9"/>
      <w:pgSz w:w="12240" w:h="15840"/>
      <w:pgMar w:top="567" w:right="624" w:bottom="624" w:left="737" w:header="17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C013" w14:textId="77777777" w:rsidR="002C3A86" w:rsidRDefault="002C3A86">
      <w:pPr>
        <w:spacing w:after="0" w:line="240" w:lineRule="auto"/>
      </w:pPr>
      <w:r>
        <w:separator/>
      </w:r>
    </w:p>
  </w:endnote>
  <w:endnote w:type="continuationSeparator" w:id="0">
    <w:p w14:paraId="499B6C1A" w14:textId="77777777" w:rsidR="002C3A86" w:rsidRDefault="002C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B010" w14:textId="77777777" w:rsidR="00B3757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t xml:space="preserve">Página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A82466"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de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NUMPAGES</w:instrText>
    </w:r>
    <w:r>
      <w:rPr>
        <w:rFonts w:eastAsia="Calibri" w:cs="Calibri"/>
        <w:color w:val="000000"/>
      </w:rPr>
      <w:fldChar w:fldCharType="separate"/>
    </w:r>
    <w:r w:rsidR="00A82466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14:paraId="094C0386" w14:textId="77777777" w:rsidR="00B37577" w:rsidRDefault="00B375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E74E" w14:textId="77777777" w:rsidR="002C3A86" w:rsidRDefault="002C3A86">
      <w:pPr>
        <w:spacing w:after="0" w:line="240" w:lineRule="auto"/>
      </w:pPr>
      <w:r>
        <w:separator/>
      </w:r>
    </w:p>
  </w:footnote>
  <w:footnote w:type="continuationSeparator" w:id="0">
    <w:p w14:paraId="7398F73A" w14:textId="77777777" w:rsidR="002C3A86" w:rsidRDefault="002C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EB3E" w14:textId="77777777" w:rsidR="00B37577" w:rsidRDefault="00B3757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16"/>
        <w:szCs w:val="16"/>
        <w:u w:val="single"/>
      </w:rPr>
    </w:pPr>
  </w:p>
  <w:tbl>
    <w:tblPr>
      <w:tblStyle w:val="ad"/>
      <w:tblW w:w="10931" w:type="dxa"/>
      <w:tblInd w:w="0" w:type="dxa"/>
      <w:tblLayout w:type="fixed"/>
      <w:tblLook w:val="0400" w:firstRow="0" w:lastRow="0" w:firstColumn="0" w:lastColumn="0" w:noHBand="0" w:noVBand="1"/>
    </w:tblPr>
    <w:tblGrid>
      <w:gridCol w:w="2203"/>
      <w:gridCol w:w="3330"/>
      <w:gridCol w:w="1554"/>
      <w:gridCol w:w="1773"/>
      <w:gridCol w:w="2071"/>
    </w:tblGrid>
    <w:tr w:rsidR="00240D5C" w:rsidRPr="00DD62DA" w14:paraId="22C050B1" w14:textId="77777777" w:rsidTr="00DD62DA">
      <w:trPr>
        <w:trHeight w:val="221"/>
      </w:trPr>
      <w:tc>
        <w:tcPr>
          <w:tcW w:w="22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A67634B" w14:textId="77777777" w:rsidR="00240D5C" w:rsidRPr="00DD62DA" w:rsidRDefault="00240D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Theme="minorHAnsi" w:eastAsia="Arial" w:hAnsiTheme="minorHAnsi" w:cstheme="minorHAnsi"/>
              <w:color w:val="000000"/>
              <w:sz w:val="18"/>
              <w:szCs w:val="18"/>
            </w:rPr>
          </w:pPr>
          <w:r w:rsidRPr="00DD62DA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anchor distT="0" distB="0" distL="0" distR="0" simplePos="0" relativeHeight="251660288" behindDoc="1" locked="0" layoutInCell="1" hidden="0" allowOverlap="1" wp14:anchorId="0DF51A70" wp14:editId="28BDE11B">
                <wp:simplePos x="0" y="0"/>
                <wp:positionH relativeFrom="column">
                  <wp:posOffset>120650</wp:posOffset>
                </wp:positionH>
                <wp:positionV relativeFrom="paragraph">
                  <wp:posOffset>-851535</wp:posOffset>
                </wp:positionV>
                <wp:extent cx="985520" cy="853440"/>
                <wp:effectExtent l="0" t="0" r="5080" b="3810"/>
                <wp:wrapNone/>
                <wp:docPr id="10" name="image1.png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, nombre de la empresa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5520" cy="853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28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B590FCE" w14:textId="77777777" w:rsidR="00240D5C" w:rsidRPr="00DD62DA" w:rsidRDefault="00240D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Theme="minorHAnsi" w:eastAsia="Arial" w:hAnsiTheme="minorHAnsi" w:cstheme="minorHAnsi"/>
              <w:b/>
              <w:color w:val="000000"/>
              <w:sz w:val="18"/>
              <w:szCs w:val="18"/>
            </w:rPr>
          </w:pPr>
          <w:r w:rsidRPr="00DD62DA">
            <w:rPr>
              <w:rFonts w:asciiTheme="minorHAnsi" w:eastAsia="Arial" w:hAnsiTheme="minorHAnsi" w:cstheme="minorHAnsi"/>
              <w:b/>
              <w:color w:val="000000"/>
              <w:sz w:val="18"/>
              <w:szCs w:val="18"/>
            </w:rPr>
            <w:t>HOSPITAL REGIONAL DE MONIQUIRÁ</w:t>
          </w:r>
        </w:p>
      </w:tc>
    </w:tr>
    <w:tr w:rsidR="00240D5C" w:rsidRPr="00DD62DA" w14:paraId="22967A6D" w14:textId="77777777" w:rsidTr="00DD62DA">
      <w:trPr>
        <w:trHeight w:val="255"/>
      </w:trPr>
      <w:tc>
        <w:tcPr>
          <w:tcW w:w="22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6E45DB5" w14:textId="77777777" w:rsidR="00240D5C" w:rsidRPr="00DD62DA" w:rsidRDefault="00240D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Theme="minorHAnsi" w:eastAsia="Arial" w:hAnsiTheme="minorHAnsi" w:cstheme="minorHAnsi"/>
              <w:b/>
              <w:color w:val="000000"/>
              <w:sz w:val="18"/>
              <w:szCs w:val="18"/>
            </w:rPr>
          </w:pPr>
        </w:p>
      </w:tc>
      <w:tc>
        <w:tcPr>
          <w:tcW w:w="8728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1EBC690" w14:textId="77777777" w:rsidR="00240D5C" w:rsidRPr="00DD62DA" w:rsidRDefault="00240D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Theme="minorHAnsi" w:eastAsia="Arial" w:hAnsiTheme="minorHAnsi" w:cstheme="minorHAnsi"/>
              <w:b/>
              <w:color w:val="000000"/>
              <w:sz w:val="18"/>
              <w:szCs w:val="18"/>
            </w:rPr>
          </w:pPr>
        </w:p>
      </w:tc>
    </w:tr>
    <w:tr w:rsidR="00240D5C" w:rsidRPr="00DD62DA" w14:paraId="5E386845" w14:textId="77777777" w:rsidTr="00DD62DA">
      <w:trPr>
        <w:trHeight w:val="255"/>
      </w:trPr>
      <w:tc>
        <w:tcPr>
          <w:tcW w:w="22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1E36352" w14:textId="77777777" w:rsidR="00240D5C" w:rsidRPr="00DD62DA" w:rsidRDefault="00240D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Theme="minorHAnsi" w:eastAsia="Arial" w:hAnsiTheme="minorHAnsi" w:cstheme="minorHAnsi"/>
              <w:b/>
              <w:color w:val="000000"/>
              <w:sz w:val="18"/>
              <w:szCs w:val="18"/>
            </w:rPr>
          </w:pPr>
        </w:p>
      </w:tc>
      <w:tc>
        <w:tcPr>
          <w:tcW w:w="8728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65EB5A" w14:textId="7C2FBDB6" w:rsidR="00240D5C" w:rsidRPr="00DD62DA" w:rsidRDefault="00240D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Theme="minorHAnsi" w:eastAsia="Arial" w:hAnsiTheme="minorHAnsi" w:cstheme="minorHAnsi"/>
              <w:b/>
              <w:color w:val="000000"/>
              <w:sz w:val="18"/>
              <w:szCs w:val="18"/>
            </w:rPr>
          </w:pPr>
          <w:r w:rsidRPr="00DD62DA">
            <w:rPr>
              <w:rFonts w:asciiTheme="minorHAnsi" w:eastAsia="Arial" w:hAnsiTheme="minorHAnsi" w:cstheme="minorHAnsi"/>
              <w:b/>
              <w:color w:val="000000"/>
              <w:sz w:val="18"/>
              <w:szCs w:val="18"/>
            </w:rPr>
            <w:t xml:space="preserve"> FORMATO DE CONSENTIMIENTO INFORMADO DE ANESTESIA – </w:t>
          </w:r>
          <w:r w:rsidRPr="00DD62DA">
            <w:rPr>
              <w:rFonts w:asciiTheme="minorHAnsi" w:eastAsia="Arial" w:hAnsiTheme="minorHAnsi" w:cstheme="minorHAnsi"/>
              <w:b/>
              <w:sz w:val="18"/>
              <w:szCs w:val="18"/>
            </w:rPr>
            <w:t>BLOQUEO DE NERVIO PERIFERICO</w:t>
          </w:r>
        </w:p>
      </w:tc>
    </w:tr>
    <w:tr w:rsidR="00240D5C" w:rsidRPr="00DD62DA" w14:paraId="20BF5DCB" w14:textId="77777777" w:rsidTr="00DD62DA">
      <w:trPr>
        <w:trHeight w:val="255"/>
      </w:trPr>
      <w:tc>
        <w:tcPr>
          <w:tcW w:w="22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504F516" w14:textId="77777777" w:rsidR="00240D5C" w:rsidRPr="00DD62DA" w:rsidRDefault="00240D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Theme="minorHAnsi" w:eastAsia="Arial" w:hAnsiTheme="minorHAnsi" w:cstheme="minorHAnsi"/>
              <w:color w:val="000000"/>
              <w:sz w:val="18"/>
              <w:szCs w:val="18"/>
            </w:rPr>
          </w:pPr>
        </w:p>
      </w:tc>
      <w:tc>
        <w:tcPr>
          <w:tcW w:w="8728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A3B148D" w14:textId="77777777" w:rsidR="00240D5C" w:rsidRPr="00DD62DA" w:rsidRDefault="00240D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Theme="minorHAnsi" w:eastAsia="Arial" w:hAnsiTheme="minorHAnsi" w:cstheme="minorHAnsi"/>
              <w:color w:val="000000"/>
              <w:sz w:val="18"/>
              <w:szCs w:val="18"/>
            </w:rPr>
          </w:pPr>
        </w:p>
      </w:tc>
    </w:tr>
    <w:tr w:rsidR="00240D5C" w:rsidRPr="00DD62DA" w14:paraId="6408BD5B" w14:textId="77777777" w:rsidTr="00DD62DA">
      <w:trPr>
        <w:trHeight w:val="255"/>
      </w:trPr>
      <w:tc>
        <w:tcPr>
          <w:tcW w:w="22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87DF448" w14:textId="77777777" w:rsidR="00240D5C" w:rsidRPr="00DD62DA" w:rsidRDefault="00240D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Theme="minorHAnsi" w:eastAsia="Arial" w:hAnsiTheme="minorHAnsi" w:cstheme="minorHAnsi"/>
              <w:b/>
              <w:color w:val="000000"/>
              <w:sz w:val="18"/>
              <w:szCs w:val="18"/>
            </w:rPr>
          </w:pPr>
        </w:p>
      </w:tc>
      <w:tc>
        <w:tcPr>
          <w:tcW w:w="8728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070017" w14:textId="77777777" w:rsidR="001B2642" w:rsidRPr="00DD62DA" w:rsidRDefault="00240D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Theme="minorHAnsi" w:eastAsia="Arial" w:hAnsiTheme="minorHAnsi" w:cstheme="minorHAnsi"/>
              <w:b/>
              <w:color w:val="000000"/>
              <w:sz w:val="18"/>
              <w:szCs w:val="18"/>
            </w:rPr>
          </w:pPr>
          <w:r w:rsidRPr="00DD62DA">
            <w:rPr>
              <w:rFonts w:asciiTheme="minorHAnsi" w:eastAsia="Arial" w:hAnsiTheme="minorHAnsi" w:cstheme="minorHAnsi"/>
              <w:b/>
              <w:color w:val="000000"/>
              <w:sz w:val="18"/>
              <w:szCs w:val="18"/>
            </w:rPr>
            <w:t>PROCESO</w:t>
          </w:r>
          <w:r w:rsidR="001B2642" w:rsidRPr="00DD62DA">
            <w:rPr>
              <w:rFonts w:asciiTheme="minorHAnsi" w:eastAsia="Arial" w:hAnsiTheme="minorHAnsi" w:cstheme="minorHAnsi"/>
              <w:b/>
              <w:color w:val="000000"/>
              <w:sz w:val="18"/>
              <w:szCs w:val="18"/>
            </w:rPr>
            <w:t xml:space="preserve"> DE </w:t>
          </w:r>
          <w:r w:rsidRPr="00DD62DA">
            <w:rPr>
              <w:rFonts w:asciiTheme="minorHAnsi" w:eastAsia="Arial" w:hAnsiTheme="minorHAnsi" w:cstheme="minorHAnsi"/>
              <w:b/>
              <w:color w:val="000000"/>
              <w:sz w:val="18"/>
              <w:szCs w:val="18"/>
            </w:rPr>
            <w:t>UNIDADES FUNCIONALES</w:t>
          </w:r>
        </w:p>
        <w:p w14:paraId="43116F8F" w14:textId="07D1DC8F" w:rsidR="00240D5C" w:rsidRPr="00DD62DA" w:rsidRDefault="00240D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Theme="minorHAnsi" w:eastAsia="Arial" w:hAnsiTheme="minorHAnsi" w:cstheme="minorHAnsi"/>
              <w:b/>
              <w:color w:val="000000"/>
              <w:sz w:val="18"/>
              <w:szCs w:val="18"/>
            </w:rPr>
          </w:pPr>
          <w:r w:rsidRPr="00DD62DA">
            <w:rPr>
              <w:rFonts w:asciiTheme="minorHAnsi" w:eastAsia="Arial" w:hAnsiTheme="minorHAnsi" w:cstheme="minorHAnsi"/>
              <w:b/>
              <w:color w:val="000000"/>
              <w:sz w:val="18"/>
              <w:szCs w:val="18"/>
            </w:rPr>
            <w:t xml:space="preserve">SUBPROCESO: </w:t>
          </w:r>
          <w:r w:rsidRPr="00DD62DA">
            <w:rPr>
              <w:rFonts w:asciiTheme="minorHAnsi" w:eastAsia="Arial" w:hAnsiTheme="minorHAnsi" w:cstheme="minorHAnsi"/>
              <w:b/>
              <w:sz w:val="18"/>
              <w:szCs w:val="18"/>
            </w:rPr>
            <w:t>CIRUGÍA</w:t>
          </w:r>
        </w:p>
      </w:tc>
    </w:tr>
    <w:tr w:rsidR="00240D5C" w:rsidRPr="00DD62DA" w14:paraId="394991B4" w14:textId="77777777" w:rsidTr="00DD62DA">
      <w:trPr>
        <w:trHeight w:val="255"/>
      </w:trPr>
      <w:tc>
        <w:tcPr>
          <w:tcW w:w="22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E5546A4" w14:textId="77777777" w:rsidR="00240D5C" w:rsidRPr="00DD62DA" w:rsidRDefault="00240D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Theme="minorHAnsi" w:eastAsia="Arial" w:hAnsiTheme="minorHAnsi" w:cstheme="minorHAnsi"/>
              <w:color w:val="000000"/>
              <w:sz w:val="18"/>
              <w:szCs w:val="18"/>
            </w:rPr>
          </w:pPr>
        </w:p>
      </w:tc>
      <w:tc>
        <w:tcPr>
          <w:tcW w:w="8728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883E1B5" w14:textId="77777777" w:rsidR="00240D5C" w:rsidRPr="00DD62DA" w:rsidRDefault="00240D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Theme="minorHAnsi" w:eastAsia="Arial" w:hAnsiTheme="minorHAnsi" w:cstheme="minorHAnsi"/>
              <w:color w:val="000000"/>
              <w:sz w:val="18"/>
              <w:szCs w:val="18"/>
            </w:rPr>
          </w:pPr>
        </w:p>
      </w:tc>
    </w:tr>
    <w:tr w:rsidR="00240D5C" w:rsidRPr="00DD62DA" w14:paraId="15C017DC" w14:textId="77777777" w:rsidTr="00DD62DA">
      <w:trPr>
        <w:trHeight w:val="20"/>
      </w:trPr>
      <w:tc>
        <w:tcPr>
          <w:tcW w:w="22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6676DB9" w14:textId="77777777" w:rsidR="00240D5C" w:rsidRPr="00DD62DA" w:rsidRDefault="00240D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Theme="minorHAnsi" w:eastAsia="Arial" w:hAnsiTheme="minorHAnsi" w:cstheme="minorHAnsi"/>
              <w:color w:val="000000"/>
              <w:sz w:val="18"/>
              <w:szCs w:val="18"/>
            </w:rPr>
          </w:pPr>
        </w:p>
      </w:tc>
      <w:tc>
        <w:tcPr>
          <w:tcW w:w="333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8E9290C" w14:textId="77777777" w:rsidR="00240D5C" w:rsidRPr="00DD62DA" w:rsidRDefault="00240D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Theme="minorHAnsi" w:eastAsia="Arial" w:hAnsiTheme="minorHAnsi" w:cstheme="minorHAnsi"/>
              <w:b/>
              <w:color w:val="000000"/>
              <w:sz w:val="18"/>
              <w:szCs w:val="18"/>
            </w:rPr>
          </w:pPr>
          <w:r w:rsidRPr="00DD62DA">
            <w:rPr>
              <w:rFonts w:asciiTheme="minorHAnsi" w:eastAsia="Arial" w:hAnsiTheme="minorHAnsi" w:cstheme="minorHAnsi"/>
              <w:b/>
              <w:color w:val="000000"/>
              <w:sz w:val="18"/>
              <w:szCs w:val="18"/>
            </w:rPr>
            <w:t>Código</w:t>
          </w:r>
        </w:p>
      </w:tc>
      <w:tc>
        <w:tcPr>
          <w:tcW w:w="1554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3D89F35" w14:textId="231FF5CC" w:rsidR="00240D5C" w:rsidRPr="00DD62DA" w:rsidRDefault="00240D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Theme="minorHAnsi" w:eastAsia="Arial" w:hAnsiTheme="minorHAnsi" w:cstheme="minorHAnsi"/>
              <w:color w:val="000000"/>
              <w:sz w:val="18"/>
              <w:szCs w:val="18"/>
            </w:rPr>
          </w:pPr>
          <w:r w:rsidRPr="00DD62DA">
            <w:rPr>
              <w:rFonts w:asciiTheme="minorHAnsi" w:eastAsia="Arial" w:hAnsiTheme="minorHAnsi" w:cstheme="minorHAnsi"/>
              <w:color w:val="000000"/>
              <w:sz w:val="18"/>
              <w:szCs w:val="18"/>
            </w:rPr>
            <w:t>UFA-F-231</w:t>
          </w:r>
        </w:p>
      </w:tc>
      <w:tc>
        <w:tcPr>
          <w:tcW w:w="17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86072AC" w14:textId="77777777" w:rsidR="00240D5C" w:rsidRPr="00DD62DA" w:rsidRDefault="00240D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Theme="minorHAnsi" w:eastAsia="Arial" w:hAnsiTheme="minorHAnsi" w:cstheme="minorHAnsi"/>
              <w:b/>
              <w:color w:val="000000"/>
              <w:sz w:val="18"/>
              <w:szCs w:val="18"/>
            </w:rPr>
          </w:pPr>
          <w:r w:rsidRPr="00DD62DA">
            <w:rPr>
              <w:rFonts w:asciiTheme="minorHAnsi" w:eastAsia="Arial" w:hAnsiTheme="minorHAnsi" w:cstheme="minorHAnsi"/>
              <w:b/>
              <w:color w:val="000000"/>
              <w:sz w:val="18"/>
              <w:szCs w:val="18"/>
            </w:rPr>
            <w:t>Versión</w:t>
          </w:r>
        </w:p>
      </w:tc>
      <w:tc>
        <w:tcPr>
          <w:tcW w:w="207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1BEFBA" w14:textId="5D201984" w:rsidR="00240D5C" w:rsidRPr="00DD62DA" w:rsidRDefault="00240D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Theme="minorHAnsi" w:eastAsia="Arial" w:hAnsiTheme="minorHAnsi" w:cstheme="minorHAnsi"/>
              <w:color w:val="000000"/>
              <w:sz w:val="18"/>
              <w:szCs w:val="18"/>
            </w:rPr>
          </w:pPr>
          <w:r w:rsidRPr="00DD62DA">
            <w:rPr>
              <w:rFonts w:asciiTheme="minorHAnsi" w:eastAsia="Arial" w:hAnsiTheme="minorHAnsi" w:cstheme="minorHAnsi"/>
              <w:color w:val="000000"/>
              <w:sz w:val="18"/>
              <w:szCs w:val="18"/>
            </w:rPr>
            <w:t>V01-2023</w:t>
          </w:r>
        </w:p>
      </w:tc>
    </w:tr>
  </w:tbl>
  <w:p w14:paraId="05600F3E" w14:textId="77777777" w:rsidR="00B37577" w:rsidRDefault="00B375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805"/>
      </w:tabs>
      <w:spacing w:after="0" w:line="240" w:lineRule="auto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2B46"/>
    <w:multiLevelType w:val="multilevel"/>
    <w:tmpl w:val="AF1A2E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762D63"/>
    <w:multiLevelType w:val="multilevel"/>
    <w:tmpl w:val="E98AFB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702731"/>
    <w:multiLevelType w:val="hybridMultilevel"/>
    <w:tmpl w:val="DF02FC8C"/>
    <w:lvl w:ilvl="0" w:tplc="7FF08D4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A85E3A"/>
    <w:multiLevelType w:val="multilevel"/>
    <w:tmpl w:val="211EC92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3EDE0484"/>
    <w:multiLevelType w:val="multilevel"/>
    <w:tmpl w:val="F252EC3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490C1C56"/>
    <w:multiLevelType w:val="multilevel"/>
    <w:tmpl w:val="82764C9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568D2CEB"/>
    <w:multiLevelType w:val="multilevel"/>
    <w:tmpl w:val="DD22EEB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712851374">
    <w:abstractNumId w:val="0"/>
  </w:num>
  <w:num w:numId="2" w16cid:durableId="155728022">
    <w:abstractNumId w:val="4"/>
  </w:num>
  <w:num w:numId="3" w16cid:durableId="675500437">
    <w:abstractNumId w:val="1"/>
  </w:num>
  <w:num w:numId="4" w16cid:durableId="2012443453">
    <w:abstractNumId w:val="6"/>
  </w:num>
  <w:num w:numId="5" w16cid:durableId="939681097">
    <w:abstractNumId w:val="3"/>
  </w:num>
  <w:num w:numId="6" w16cid:durableId="1756365434">
    <w:abstractNumId w:val="5"/>
  </w:num>
  <w:num w:numId="7" w16cid:durableId="1356734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77"/>
    <w:rsid w:val="001B2642"/>
    <w:rsid w:val="001F6B17"/>
    <w:rsid w:val="00240D5C"/>
    <w:rsid w:val="002C3A86"/>
    <w:rsid w:val="00A82466"/>
    <w:rsid w:val="00B37577"/>
    <w:rsid w:val="00B972EE"/>
    <w:rsid w:val="00C015C0"/>
    <w:rsid w:val="00CE799C"/>
    <w:rsid w:val="00DD62DA"/>
    <w:rsid w:val="00DF7FBF"/>
    <w:rsid w:val="00F63628"/>
    <w:rsid w:val="00F7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AE79"/>
  <w15:docId w15:val="{74FC73D4-243A-AC46-A6C0-8ECDE71D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zZT/Gr1llY8rifT+jE7Ogc98qw==">AMUW2mUcdq2hKF6azGE8JtX1EAwbhrOpr3oFApAdfiTJXaUJDutsxq92OzGlkp6URjWS7YSjpExSeAJCoy2Hwy54YV6R951Ah1GrEdq7vgEuRCZ2q5ldIRsMTQP01LjGPwVQZjRuXrKJwvearNbSpxoQyw1mogUztHsBJc620PRjoq0fFzy4JhXNPN0cU3wp6eE+SIqI1HyL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1270</Words>
  <Characters>7152</Characters>
  <Application>Microsoft Office Word</Application>
  <DocSecurity>0</DocSecurity>
  <Lines>170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 Arias</cp:lastModifiedBy>
  <cp:revision>5</cp:revision>
  <dcterms:created xsi:type="dcterms:W3CDTF">2023-01-31T15:12:00Z</dcterms:created>
  <dcterms:modified xsi:type="dcterms:W3CDTF">2023-02-02T21:42:00Z</dcterms:modified>
</cp:coreProperties>
</file>