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03AD" w14:textId="0722A581" w:rsidR="00467A96" w:rsidRPr="00D7272E" w:rsidRDefault="00467A96" w:rsidP="00D7272E">
      <w:pPr>
        <w:pStyle w:val="Sinespaciado"/>
        <w:jc w:val="both"/>
        <w:rPr>
          <w:rFonts w:ascii="Arial" w:hAnsi="Arial" w:cs="Arial"/>
          <w:b/>
          <w:sz w:val="16"/>
          <w:szCs w:val="16"/>
          <w:lang w:val="es"/>
        </w:rPr>
      </w:pPr>
      <w:r w:rsidRPr="00D7272E">
        <w:rPr>
          <w:rFonts w:ascii="Arial" w:hAnsi="Arial" w:cs="Arial"/>
          <w:b/>
          <w:sz w:val="16"/>
          <w:szCs w:val="16"/>
          <w:lang w:val="es"/>
        </w:rPr>
        <w:t>Fecha</w:t>
      </w:r>
      <w:r w:rsidR="00AA767A" w:rsidRPr="00D7272E">
        <w:rPr>
          <w:rFonts w:ascii="Arial" w:hAnsi="Arial" w:cs="Arial"/>
          <w:b/>
          <w:sz w:val="16"/>
          <w:szCs w:val="16"/>
          <w:lang w:val="es"/>
        </w:rPr>
        <w:t xml:space="preserve"> de </w:t>
      </w:r>
      <w:r w:rsidR="00EF50A9" w:rsidRPr="00D7272E">
        <w:rPr>
          <w:rFonts w:ascii="Arial" w:hAnsi="Arial" w:cs="Arial"/>
          <w:b/>
          <w:sz w:val="16"/>
          <w:szCs w:val="16"/>
          <w:lang w:val="es"/>
        </w:rPr>
        <w:t>diligenciamiento: _</w:t>
      </w:r>
      <w:r w:rsidRPr="00D7272E">
        <w:rPr>
          <w:rFonts w:ascii="Arial" w:hAnsi="Arial" w:cs="Arial"/>
          <w:b/>
          <w:sz w:val="16"/>
          <w:szCs w:val="16"/>
          <w:lang w:val="es"/>
        </w:rPr>
        <w:t>___________________</w:t>
      </w:r>
      <w:r w:rsidR="007F00BF" w:rsidRPr="00D7272E">
        <w:rPr>
          <w:rFonts w:ascii="Arial" w:hAnsi="Arial" w:cs="Arial"/>
          <w:b/>
          <w:sz w:val="16"/>
          <w:szCs w:val="16"/>
          <w:lang w:val="es"/>
        </w:rPr>
        <w:t xml:space="preserve">            No. De Historia Clínica _</w:t>
      </w:r>
      <w:bookmarkStart w:id="0" w:name="_GoBack"/>
      <w:bookmarkEnd w:id="0"/>
      <w:r w:rsidR="007F00BF" w:rsidRPr="00D7272E">
        <w:rPr>
          <w:rFonts w:ascii="Arial" w:hAnsi="Arial" w:cs="Arial"/>
          <w:b/>
          <w:sz w:val="16"/>
          <w:szCs w:val="16"/>
          <w:lang w:val="es"/>
        </w:rPr>
        <w:t>____________________</w:t>
      </w:r>
      <w:r w:rsidR="00E60151" w:rsidRPr="00D7272E">
        <w:rPr>
          <w:rFonts w:ascii="Arial" w:hAnsi="Arial" w:cs="Arial"/>
          <w:b/>
          <w:sz w:val="16"/>
          <w:szCs w:val="16"/>
          <w:lang w:val="es"/>
        </w:rPr>
        <w:t xml:space="preserve"> Servicio____________________________</w:t>
      </w:r>
    </w:p>
    <w:p w14:paraId="189307FC" w14:textId="77777777" w:rsidR="00310692" w:rsidRPr="00D7272E" w:rsidRDefault="00310692" w:rsidP="00D7272E">
      <w:pPr>
        <w:pStyle w:val="Sinespaciado"/>
        <w:jc w:val="both"/>
        <w:rPr>
          <w:rFonts w:ascii="Arial" w:hAnsi="Arial" w:cs="Arial"/>
          <w:b/>
          <w:sz w:val="16"/>
          <w:szCs w:val="16"/>
          <w:lang w:val="es-ES"/>
        </w:rPr>
      </w:pPr>
    </w:p>
    <w:p w14:paraId="4A1F7D5A" w14:textId="46BBA6FD" w:rsidR="00467A96" w:rsidRPr="00D7272E" w:rsidRDefault="00467A96" w:rsidP="00D7272E">
      <w:pPr>
        <w:pStyle w:val="Sinespaciado"/>
        <w:jc w:val="both"/>
        <w:rPr>
          <w:rFonts w:ascii="Arial" w:hAnsi="Arial" w:cs="Arial"/>
          <w:sz w:val="16"/>
          <w:szCs w:val="16"/>
          <w:lang w:val="es"/>
        </w:rPr>
      </w:pPr>
      <w:r w:rsidRPr="00D7272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D7272E">
        <w:rPr>
          <w:rFonts w:ascii="Arial" w:hAnsi="Arial" w:cs="Arial"/>
          <w:sz w:val="16"/>
          <w:szCs w:val="16"/>
          <w:lang w:val="es"/>
        </w:rPr>
        <w:t xml:space="preserve">. Es </w:t>
      </w:r>
      <w:r w:rsidRPr="00D7272E">
        <w:rPr>
          <w:rFonts w:ascii="Arial" w:hAnsi="Arial" w:cs="Arial"/>
          <w:sz w:val="16"/>
          <w:szCs w:val="16"/>
          <w:lang w:val="es"/>
        </w:rPr>
        <w:t>un deber ético del profesional de la salud informar adecuada y oportunament</w:t>
      </w:r>
      <w:r w:rsidR="00E60151" w:rsidRPr="00D7272E">
        <w:rPr>
          <w:rFonts w:ascii="Arial" w:hAnsi="Arial" w:cs="Arial"/>
          <w:sz w:val="16"/>
          <w:szCs w:val="16"/>
          <w:lang w:val="es"/>
        </w:rPr>
        <w:t>e al paciente</w:t>
      </w:r>
      <w:r w:rsidRPr="00D7272E">
        <w:rPr>
          <w:rFonts w:ascii="Arial" w:hAnsi="Arial" w:cs="Arial"/>
          <w:sz w:val="16"/>
          <w:szCs w:val="16"/>
          <w:lang w:val="es"/>
        </w:rPr>
        <w:t xml:space="preserve"> los riesgos que pueden derivarse de los procedimientos diagnósticos y/o terapéutic</w:t>
      </w:r>
      <w:r w:rsidR="00E60151" w:rsidRPr="00D7272E">
        <w:rPr>
          <w:rFonts w:ascii="Arial" w:hAnsi="Arial" w:cs="Arial"/>
          <w:sz w:val="16"/>
          <w:szCs w:val="16"/>
          <w:lang w:val="es"/>
        </w:rPr>
        <w:t>os, médicos y/o quirúrgicos a los</w:t>
      </w:r>
      <w:r w:rsidRPr="00D7272E">
        <w:rPr>
          <w:rFonts w:ascii="Arial" w:hAnsi="Arial" w:cs="Arial"/>
          <w:sz w:val="16"/>
          <w:szCs w:val="16"/>
          <w:lang w:val="es"/>
        </w:rPr>
        <w:t xml:space="preserve"> cuales se</w:t>
      </w:r>
      <w:r w:rsidR="00E60151" w:rsidRPr="00D7272E">
        <w:rPr>
          <w:rFonts w:ascii="Arial" w:hAnsi="Arial" w:cs="Arial"/>
          <w:sz w:val="16"/>
          <w:szCs w:val="16"/>
          <w:lang w:val="es"/>
        </w:rPr>
        <w:t>rá sometido</w:t>
      </w:r>
      <w:r w:rsidRPr="00D7272E">
        <w:rPr>
          <w:rFonts w:ascii="Arial" w:hAnsi="Arial" w:cs="Arial"/>
          <w:sz w:val="16"/>
          <w:szCs w:val="16"/>
          <w:lang w:val="es"/>
        </w:rPr>
        <w:t xml:space="preserve">. Esta actividad </w:t>
      </w:r>
      <w:r w:rsidR="00E60151" w:rsidRPr="00D7272E">
        <w:rPr>
          <w:rFonts w:ascii="Arial" w:hAnsi="Arial" w:cs="Arial"/>
          <w:sz w:val="16"/>
          <w:szCs w:val="16"/>
          <w:lang w:val="es"/>
        </w:rPr>
        <w:t xml:space="preserve">se realiza con </w:t>
      </w:r>
      <w:r w:rsidRPr="00D7272E">
        <w:rPr>
          <w:rFonts w:ascii="Arial" w:hAnsi="Arial" w:cs="Arial"/>
          <w:sz w:val="16"/>
          <w:szCs w:val="16"/>
          <w:lang w:val="es"/>
        </w:rPr>
        <w:t>anticipación a la ejecución d</w:t>
      </w:r>
      <w:r w:rsidR="00335117" w:rsidRPr="00D7272E">
        <w:rPr>
          <w:rFonts w:ascii="Arial" w:hAnsi="Arial" w:cs="Arial"/>
          <w:sz w:val="16"/>
          <w:szCs w:val="16"/>
          <w:lang w:val="es"/>
        </w:rPr>
        <w:t>el procedimiento o internación</w:t>
      </w:r>
      <w:r w:rsidRPr="00D7272E">
        <w:rPr>
          <w:rFonts w:ascii="Arial" w:hAnsi="Arial" w:cs="Arial"/>
          <w:sz w:val="16"/>
          <w:szCs w:val="16"/>
          <w:lang w:val="es"/>
        </w:rPr>
        <w:t>. (Ley 23 de 1981 Art. 15; Decreto Reglame</w:t>
      </w:r>
      <w:r w:rsidR="00E60151" w:rsidRPr="00D7272E">
        <w:rPr>
          <w:rFonts w:ascii="Arial" w:hAnsi="Arial" w:cs="Arial"/>
          <w:sz w:val="16"/>
          <w:szCs w:val="16"/>
          <w:lang w:val="es"/>
        </w:rPr>
        <w:t xml:space="preserve">ntario 3380 de 1981 Art.12). </w:t>
      </w:r>
      <w:r w:rsidRPr="00D7272E">
        <w:rPr>
          <w:rFonts w:ascii="Arial" w:hAnsi="Arial" w:cs="Arial"/>
          <w:sz w:val="16"/>
          <w:szCs w:val="16"/>
          <w:lang w:val="es"/>
        </w:rPr>
        <w:t>El paciente tiene derecho a realizar las preguntas que considere necesarias y a que</w:t>
      </w:r>
      <w:r w:rsidR="00E60151" w:rsidRPr="00D7272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D7272E">
        <w:rPr>
          <w:rFonts w:ascii="Arial" w:hAnsi="Arial" w:cs="Arial"/>
          <w:sz w:val="16"/>
          <w:szCs w:val="16"/>
          <w:lang w:val="es"/>
        </w:rPr>
        <w:t>,</w:t>
      </w:r>
      <w:r w:rsidR="00E60151" w:rsidRPr="00D7272E">
        <w:rPr>
          <w:rFonts w:ascii="Arial" w:hAnsi="Arial" w:cs="Arial"/>
          <w:sz w:val="16"/>
          <w:szCs w:val="16"/>
          <w:lang w:val="es"/>
        </w:rPr>
        <w:t xml:space="preserve"> ni coerción</w:t>
      </w:r>
      <w:r w:rsidR="00ED174A">
        <w:rPr>
          <w:rFonts w:ascii="Arial" w:hAnsi="Arial" w:cs="Arial"/>
          <w:sz w:val="16"/>
          <w:szCs w:val="16"/>
          <w:lang w:val="es"/>
        </w:rPr>
        <w:t xml:space="preserve">. </w:t>
      </w:r>
    </w:p>
    <w:p w14:paraId="20AC82C2" w14:textId="77777777" w:rsidR="00A70C8A" w:rsidRPr="00D7272E" w:rsidRDefault="00A70C8A" w:rsidP="00D7272E">
      <w:pPr>
        <w:pStyle w:val="Sinespaciado"/>
        <w:jc w:val="both"/>
        <w:rPr>
          <w:rFonts w:ascii="Arial" w:hAnsi="Arial" w:cs="Arial"/>
          <w:b/>
          <w:sz w:val="16"/>
          <w:szCs w:val="16"/>
          <w:lang w:val="es"/>
        </w:rPr>
      </w:pPr>
    </w:p>
    <w:p w14:paraId="15210A72" w14:textId="3242FE5A" w:rsidR="00A70C8A" w:rsidRPr="00D7272E" w:rsidRDefault="00A70C8A"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ALCANCE DE ESTE CONSENTIMIENTO O PROCEDIMIENTOS QUE APLICA </w:t>
      </w:r>
    </w:p>
    <w:p w14:paraId="2E8856E6" w14:textId="77777777" w:rsidR="00310692" w:rsidRPr="00D7272E" w:rsidRDefault="00310692" w:rsidP="00D7272E">
      <w:pPr>
        <w:pStyle w:val="Sinespaciado"/>
        <w:jc w:val="both"/>
        <w:rPr>
          <w:rFonts w:ascii="Arial" w:hAnsi="Arial" w:cs="Arial"/>
          <w:b/>
          <w:sz w:val="16"/>
          <w:szCs w:val="16"/>
          <w:lang w:val="es"/>
        </w:rPr>
      </w:pPr>
    </w:p>
    <w:p w14:paraId="2CA4B0CC" w14:textId="620319A1" w:rsidR="00A70C8A" w:rsidRPr="00301E25" w:rsidRDefault="00ED645E" w:rsidP="00D7272E">
      <w:pPr>
        <w:pStyle w:val="Sinespaciado"/>
        <w:jc w:val="both"/>
        <w:rPr>
          <w:rFonts w:ascii="Arial" w:hAnsi="Arial" w:cs="Arial"/>
          <w:bCs/>
          <w:sz w:val="16"/>
          <w:szCs w:val="16"/>
          <w:lang w:val="es"/>
        </w:rPr>
      </w:pPr>
      <w:r w:rsidRPr="00301E25">
        <w:rPr>
          <w:rFonts w:ascii="Arial" w:hAnsi="Arial" w:cs="Arial"/>
          <w:bCs/>
          <w:sz w:val="16"/>
          <w:szCs w:val="16"/>
          <w:lang w:val="es"/>
        </w:rPr>
        <w:t xml:space="preserve">Este </w:t>
      </w:r>
      <w:r w:rsidR="004B45DE" w:rsidRPr="00301E25">
        <w:rPr>
          <w:rFonts w:ascii="Arial" w:hAnsi="Arial" w:cs="Arial"/>
          <w:bCs/>
          <w:sz w:val="16"/>
          <w:szCs w:val="16"/>
          <w:lang w:val="es"/>
        </w:rPr>
        <w:t>procedimiento</w:t>
      </w:r>
      <w:r w:rsidRPr="00301E25">
        <w:rPr>
          <w:rFonts w:ascii="Arial" w:hAnsi="Arial" w:cs="Arial"/>
          <w:bCs/>
          <w:sz w:val="16"/>
          <w:szCs w:val="16"/>
          <w:lang w:val="es"/>
        </w:rPr>
        <w:t xml:space="preserve"> debe ser derivado de la consulta </w:t>
      </w:r>
      <w:r w:rsidR="004B45DE" w:rsidRPr="00301E25">
        <w:rPr>
          <w:rFonts w:ascii="Arial" w:hAnsi="Arial" w:cs="Arial"/>
          <w:bCs/>
          <w:sz w:val="16"/>
          <w:szCs w:val="16"/>
          <w:lang w:val="es"/>
        </w:rPr>
        <w:t>especializada</w:t>
      </w:r>
      <w:r w:rsidRPr="00301E25">
        <w:rPr>
          <w:rFonts w:ascii="Arial" w:hAnsi="Arial" w:cs="Arial"/>
          <w:bCs/>
          <w:sz w:val="16"/>
          <w:szCs w:val="16"/>
          <w:lang w:val="es"/>
        </w:rPr>
        <w:t xml:space="preserve"> de </w:t>
      </w:r>
      <w:r w:rsidR="00A52EE1">
        <w:rPr>
          <w:rFonts w:ascii="Arial" w:hAnsi="Arial" w:cs="Arial"/>
          <w:bCs/>
          <w:sz w:val="16"/>
          <w:szCs w:val="16"/>
          <w:lang w:val="es"/>
        </w:rPr>
        <w:t>OTORRINOLARIGOLOGIA, SERVICOS DE URGENCIAS, UCI, HOSPITALIZACION O CIRUGIA</w:t>
      </w:r>
    </w:p>
    <w:p w14:paraId="451F5CB3" w14:textId="77777777" w:rsidR="00A70C8A" w:rsidRPr="00ED645E" w:rsidRDefault="00A70C8A" w:rsidP="00D7272E">
      <w:pPr>
        <w:pStyle w:val="Sinespaciado"/>
        <w:jc w:val="both"/>
        <w:rPr>
          <w:rFonts w:ascii="Arial" w:hAnsi="Arial" w:cs="Arial"/>
          <w:b/>
          <w:sz w:val="16"/>
          <w:szCs w:val="16"/>
          <w:lang w:val="es"/>
        </w:rPr>
      </w:pPr>
    </w:p>
    <w:p w14:paraId="2769F720" w14:textId="6FA19BF3" w:rsidR="00EC7D9D" w:rsidRDefault="00E60151" w:rsidP="00D7272E">
      <w:pPr>
        <w:pStyle w:val="Sinespaciado"/>
        <w:jc w:val="both"/>
        <w:rPr>
          <w:rFonts w:ascii="Arial" w:hAnsi="Arial" w:cs="Arial"/>
          <w:b/>
          <w:bCs/>
          <w:sz w:val="16"/>
          <w:szCs w:val="16"/>
          <w:lang w:val="es"/>
        </w:rPr>
      </w:pPr>
      <w:r w:rsidRPr="00ED645E">
        <w:rPr>
          <w:rFonts w:ascii="Arial" w:hAnsi="Arial" w:cs="Arial"/>
          <w:b/>
          <w:bCs/>
          <w:sz w:val="16"/>
          <w:szCs w:val="16"/>
          <w:lang w:val="es"/>
        </w:rPr>
        <w:t>DEFINICIÓN DEL PROCEDIMIENTO QUE SE VA A REALIZAR</w:t>
      </w:r>
    </w:p>
    <w:p w14:paraId="602C97FB" w14:textId="77777777" w:rsidR="00301E25" w:rsidRDefault="00301E25" w:rsidP="00D7272E">
      <w:pPr>
        <w:pStyle w:val="Sinespaciado"/>
        <w:jc w:val="both"/>
        <w:rPr>
          <w:rFonts w:ascii="Arial" w:hAnsi="Arial" w:cs="Arial"/>
          <w:b/>
          <w:bCs/>
          <w:sz w:val="16"/>
          <w:szCs w:val="16"/>
          <w:lang w:val="es"/>
        </w:rPr>
      </w:pPr>
    </w:p>
    <w:p w14:paraId="2E589395" w14:textId="603E5587" w:rsidR="00A52EE1" w:rsidRDefault="00A52EE1" w:rsidP="00D7272E">
      <w:pPr>
        <w:pStyle w:val="Sinespaciado"/>
        <w:jc w:val="both"/>
        <w:rPr>
          <w:rFonts w:ascii="Arial" w:hAnsi="Arial" w:cs="Arial"/>
          <w:sz w:val="16"/>
          <w:szCs w:val="16"/>
        </w:rPr>
      </w:pPr>
      <w:r w:rsidRPr="00A52EE1">
        <w:rPr>
          <w:rFonts w:ascii="Arial" w:hAnsi="Arial" w:cs="Arial"/>
          <w:sz w:val="16"/>
          <w:szCs w:val="16"/>
        </w:rPr>
        <w:t>Es un procedimiento realizado</w:t>
      </w:r>
      <w:r>
        <w:rPr>
          <w:rFonts w:ascii="Arial" w:hAnsi="Arial" w:cs="Arial"/>
          <w:sz w:val="16"/>
          <w:szCs w:val="16"/>
        </w:rPr>
        <w:t xml:space="preserve"> con un </w:t>
      </w:r>
      <w:r w:rsidR="004F6D03">
        <w:rPr>
          <w:rFonts w:ascii="Arial" w:hAnsi="Arial" w:cs="Arial"/>
          <w:sz w:val="16"/>
          <w:szCs w:val="16"/>
        </w:rPr>
        <w:t>endoscopio</w:t>
      </w:r>
      <w:r>
        <w:rPr>
          <w:rFonts w:ascii="Arial" w:hAnsi="Arial" w:cs="Arial"/>
          <w:sz w:val="16"/>
          <w:szCs w:val="16"/>
        </w:rPr>
        <w:t xml:space="preserve"> </w:t>
      </w:r>
      <w:r w:rsidRPr="00A52EE1">
        <w:rPr>
          <w:rFonts w:ascii="Arial" w:hAnsi="Arial" w:cs="Arial"/>
          <w:sz w:val="16"/>
          <w:szCs w:val="16"/>
        </w:rPr>
        <w:t xml:space="preserve">que se introduce a través de las fosas nasales, valorando cada subsitio de esta, sucesivamente, la nasofaringe y laringe. Su finalidad primordial es obtener una imagen real y dinámica de las diferentes estructuras anatómicas, detectando procesos inflamatorios, traumas, tumores, vestigios de infecciones entre otros, con un diagnóstico eficiente. Es sencillo, de corta duración, realizable en la consulta médica con el uso de anestesia tópica en algunos casos dependiendo de la tolerancia del paciente. El equipo necesario es un </w:t>
      </w:r>
      <w:r w:rsidR="004F6D03" w:rsidRPr="00A52EE1">
        <w:rPr>
          <w:rFonts w:ascii="Arial" w:hAnsi="Arial" w:cs="Arial"/>
          <w:sz w:val="16"/>
          <w:szCs w:val="16"/>
        </w:rPr>
        <w:t>naso laringoscopio</w:t>
      </w:r>
      <w:r w:rsidRPr="00A52EE1">
        <w:rPr>
          <w:rFonts w:ascii="Arial" w:hAnsi="Arial" w:cs="Arial"/>
          <w:sz w:val="16"/>
          <w:szCs w:val="16"/>
        </w:rPr>
        <w:t xml:space="preserve"> flexible de alta calidad, conectado a una fuente de luz, que nos permite tener con claridad y alta definición lo observado, inmediatamente las imágenes son reflejadas en un monitor, para una vista amplia y magnificada; es importante mencionar que en este estudio hay la posibilidad de tomar biopsias, que facilitan un diagnóstico y evita cirugías diagnósticas innecesarias para realiza</w:t>
      </w:r>
      <w:r>
        <w:rPr>
          <w:rFonts w:ascii="Arial" w:hAnsi="Arial" w:cs="Arial"/>
          <w:sz w:val="16"/>
          <w:szCs w:val="16"/>
        </w:rPr>
        <w:t xml:space="preserve">r un </w:t>
      </w:r>
      <w:r w:rsidR="004F6D03">
        <w:rPr>
          <w:rFonts w:ascii="Arial" w:hAnsi="Arial" w:cs="Arial"/>
          <w:sz w:val="16"/>
          <w:szCs w:val="16"/>
        </w:rPr>
        <w:t>diagnóstico</w:t>
      </w:r>
      <w:r>
        <w:rPr>
          <w:rFonts w:ascii="Arial" w:hAnsi="Arial" w:cs="Arial"/>
          <w:sz w:val="16"/>
          <w:szCs w:val="16"/>
        </w:rPr>
        <w:t xml:space="preserve"> o </w:t>
      </w:r>
      <w:r w:rsidR="004F6D03">
        <w:rPr>
          <w:rFonts w:ascii="Arial" w:hAnsi="Arial" w:cs="Arial"/>
          <w:sz w:val="16"/>
          <w:szCs w:val="16"/>
        </w:rPr>
        <w:t>tratamiento</w:t>
      </w:r>
      <w:r w:rsidR="004F6D03" w:rsidRPr="00A52EE1">
        <w:rPr>
          <w:rFonts w:ascii="Arial" w:hAnsi="Arial" w:cs="Arial"/>
          <w:sz w:val="16"/>
          <w:szCs w:val="16"/>
        </w:rPr>
        <w:t xml:space="preserve"> Paciente</w:t>
      </w:r>
      <w:r w:rsidRPr="00A52EE1">
        <w:rPr>
          <w:rFonts w:ascii="Arial" w:hAnsi="Arial" w:cs="Arial"/>
          <w:sz w:val="16"/>
          <w:szCs w:val="16"/>
        </w:rPr>
        <w:t xml:space="preserve"> bajo anestesia local, sedación o general con boca permeable para poder introducir el </w:t>
      </w:r>
      <w:r w:rsidR="004F6D03" w:rsidRPr="00A52EE1">
        <w:rPr>
          <w:rFonts w:ascii="Arial" w:hAnsi="Arial" w:cs="Arial"/>
          <w:sz w:val="16"/>
          <w:szCs w:val="16"/>
        </w:rPr>
        <w:t>naso fibroscopio</w:t>
      </w:r>
      <w:r w:rsidRPr="00A52EE1">
        <w:rPr>
          <w:rFonts w:ascii="Arial" w:hAnsi="Arial" w:cs="Arial"/>
          <w:sz w:val="16"/>
          <w:szCs w:val="16"/>
        </w:rPr>
        <w:t xml:space="preserve"> y realizar exploración de vía aérea.</w:t>
      </w:r>
    </w:p>
    <w:p w14:paraId="22277D62" w14:textId="77777777" w:rsidR="00A52EE1" w:rsidRDefault="00A52EE1" w:rsidP="00D7272E">
      <w:pPr>
        <w:pStyle w:val="Sinespaciado"/>
        <w:jc w:val="both"/>
        <w:rPr>
          <w:rFonts w:ascii="Arial" w:hAnsi="Arial" w:cs="Arial"/>
          <w:sz w:val="16"/>
          <w:szCs w:val="16"/>
        </w:rPr>
      </w:pPr>
    </w:p>
    <w:p w14:paraId="5A9F0DAA" w14:textId="19826CB5" w:rsidR="00A52EE1" w:rsidRDefault="00A52EE1" w:rsidP="00D7272E">
      <w:pPr>
        <w:pStyle w:val="Sinespaciado"/>
        <w:jc w:val="both"/>
        <w:rPr>
          <w:rFonts w:ascii="Arial" w:hAnsi="Arial" w:cs="Arial"/>
          <w:sz w:val="16"/>
          <w:szCs w:val="16"/>
        </w:rPr>
      </w:pPr>
      <w:r w:rsidRPr="00A52EE1">
        <w:rPr>
          <w:rFonts w:ascii="Arial" w:hAnsi="Arial" w:cs="Arial"/>
          <w:sz w:val="16"/>
          <w:szCs w:val="16"/>
        </w:rPr>
        <w:t xml:space="preserve">Se trata de un endoscopio flexible – un instrumental flexible realizado mediante fibra de vidrio- que se introducirá por la nariz del paciente hasta visualizar la zona de la intervención desde fosas </w:t>
      </w:r>
      <w:r w:rsidR="004F6D03" w:rsidRPr="00A52EE1">
        <w:rPr>
          <w:rFonts w:ascii="Arial" w:hAnsi="Arial" w:cs="Arial"/>
          <w:sz w:val="16"/>
          <w:szCs w:val="16"/>
        </w:rPr>
        <w:t>nasales, coana, faringe</w:t>
      </w:r>
      <w:r w:rsidRPr="00A52EE1">
        <w:rPr>
          <w:rFonts w:ascii="Arial" w:hAnsi="Arial" w:cs="Arial"/>
          <w:sz w:val="16"/>
          <w:szCs w:val="16"/>
        </w:rPr>
        <w:t xml:space="preserve"> y laringe. Este instrumental permite pues ver la zona de la intervención e iluminar la misma. En ocasiones, dispone de un Guía de Procedimiento de Nasofibrolaringoscopía que permite utilizar distintas piezas instrumentales para tratar procesos muy diversos de la faringe o la laringe. Además, puede disponer de un canal de aspiración que permite, en el curso de la intervención quirúrgica, aspirar las secreciones o la sangre. Con frecuencia este método diagnóstico sirve para la toma de biopsias en el territorio que se explora, para la extirpación de pequeñas lesiones en la zona explorada o para inyectar determinadas sustancias -por ejemplo: toxina botulínica. Se realiza bajo anestesia local que se puede acompañar de una sedación y analgesia según los casos. </w:t>
      </w:r>
    </w:p>
    <w:p w14:paraId="72853117" w14:textId="77777777" w:rsidR="00A52EE1" w:rsidRDefault="00A52EE1" w:rsidP="00D7272E">
      <w:pPr>
        <w:pStyle w:val="Sinespaciado"/>
        <w:jc w:val="both"/>
        <w:rPr>
          <w:rFonts w:ascii="Arial" w:hAnsi="Arial" w:cs="Arial"/>
          <w:sz w:val="16"/>
          <w:szCs w:val="16"/>
        </w:rPr>
      </w:pPr>
    </w:p>
    <w:p w14:paraId="0A7F676D" w14:textId="4351B1FF" w:rsidR="00ED645E" w:rsidRDefault="00A52EE1" w:rsidP="00D7272E">
      <w:pPr>
        <w:pStyle w:val="Sinespaciado"/>
        <w:jc w:val="both"/>
        <w:rPr>
          <w:rFonts w:ascii="Arial" w:hAnsi="Arial" w:cs="Arial"/>
          <w:sz w:val="16"/>
          <w:szCs w:val="16"/>
        </w:rPr>
      </w:pPr>
      <w:r w:rsidRPr="00A52EE1">
        <w:rPr>
          <w:rFonts w:ascii="Arial" w:hAnsi="Arial" w:cs="Arial"/>
          <w:sz w:val="16"/>
          <w:szCs w:val="16"/>
        </w:rPr>
        <w:t xml:space="preserve">Excepcionalmente se realiza bajo anestesia general. Si se realiza bajo anestesia local, una vez terminada la exploración el paciente no podrá ingerir ningún tipo de alimentos, sólidos o líquidos, en unos 30 minutos, ya que -al estar anestesiado el territorio </w:t>
      </w:r>
      <w:r w:rsidR="004F6D03" w:rsidRPr="00A52EE1">
        <w:rPr>
          <w:rFonts w:ascii="Arial" w:hAnsi="Arial" w:cs="Arial"/>
          <w:sz w:val="16"/>
          <w:szCs w:val="16"/>
        </w:rPr>
        <w:t>faringe</w:t>
      </w:r>
      <w:r w:rsidRPr="00A52EE1">
        <w:rPr>
          <w:rFonts w:ascii="Arial" w:hAnsi="Arial" w:cs="Arial"/>
          <w:sz w:val="16"/>
          <w:szCs w:val="16"/>
        </w:rPr>
        <w:t>-laríngeo- se corre el riesgo de que se produzcan falsas rutas en la deglución – la aspiración de alimentos o saliva al aparato respiratorio. En caso de necesitar sedación, deberá esperar unas horas antes de abandonar el hospital, a fin de constatar la desaparición de los efectos sedantes de la medicación administrada.</w:t>
      </w:r>
    </w:p>
    <w:p w14:paraId="60C2FBCB" w14:textId="77777777" w:rsidR="00A52EE1" w:rsidRPr="00D7272E" w:rsidRDefault="00A52EE1" w:rsidP="00D7272E">
      <w:pPr>
        <w:pStyle w:val="Sinespaciado"/>
        <w:jc w:val="both"/>
        <w:rPr>
          <w:rFonts w:ascii="Arial" w:hAnsi="Arial" w:cs="Arial"/>
          <w:b/>
          <w:sz w:val="16"/>
          <w:szCs w:val="16"/>
          <w:lang w:val="es"/>
        </w:rPr>
      </w:pPr>
    </w:p>
    <w:p w14:paraId="724C1AF6" w14:textId="766A3E9C" w:rsidR="00EC7D9D"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RIESGOS A LOS CUALES ESTA EXPUESTO CON LA REALIZACIÓN DEL PROCEDIMIENTO </w:t>
      </w:r>
    </w:p>
    <w:p w14:paraId="76E248D9" w14:textId="77777777" w:rsidR="00B461D3" w:rsidRPr="00D7272E" w:rsidRDefault="00B461D3" w:rsidP="00D7272E">
      <w:pPr>
        <w:pStyle w:val="Sinespaciado"/>
        <w:jc w:val="both"/>
        <w:rPr>
          <w:rFonts w:ascii="Arial" w:hAnsi="Arial" w:cs="Arial"/>
          <w:b/>
          <w:sz w:val="16"/>
          <w:szCs w:val="16"/>
          <w:lang w:val="es"/>
        </w:rPr>
      </w:pPr>
    </w:p>
    <w:p w14:paraId="1EC4D80E" w14:textId="6EF0D562" w:rsidR="00B461D3" w:rsidRDefault="00A52EE1" w:rsidP="00A52EE1">
      <w:pPr>
        <w:pStyle w:val="Sinespaciado"/>
        <w:numPr>
          <w:ilvl w:val="0"/>
          <w:numId w:val="28"/>
        </w:numPr>
        <w:jc w:val="both"/>
        <w:rPr>
          <w:rFonts w:ascii="Arial" w:hAnsi="Arial" w:cs="Arial"/>
          <w:sz w:val="16"/>
          <w:szCs w:val="16"/>
          <w:lang w:val="es"/>
        </w:rPr>
      </w:pPr>
      <w:r>
        <w:rPr>
          <w:rFonts w:ascii="Arial" w:hAnsi="Arial" w:cs="Arial"/>
          <w:sz w:val="16"/>
          <w:szCs w:val="16"/>
          <w:lang w:val="es"/>
        </w:rPr>
        <w:t>Broncoespasmo</w:t>
      </w:r>
    </w:p>
    <w:p w14:paraId="58C13121" w14:textId="67326B88" w:rsidR="00A52EE1" w:rsidRDefault="00A52EE1" w:rsidP="00A52EE1">
      <w:pPr>
        <w:pStyle w:val="Sinespaciado"/>
        <w:numPr>
          <w:ilvl w:val="0"/>
          <w:numId w:val="28"/>
        </w:numPr>
        <w:jc w:val="both"/>
        <w:rPr>
          <w:rFonts w:ascii="Arial" w:hAnsi="Arial" w:cs="Arial"/>
          <w:sz w:val="16"/>
          <w:szCs w:val="16"/>
          <w:lang w:val="es"/>
        </w:rPr>
      </w:pPr>
      <w:r>
        <w:rPr>
          <w:rFonts w:ascii="Arial" w:hAnsi="Arial" w:cs="Arial"/>
          <w:sz w:val="16"/>
          <w:szCs w:val="16"/>
          <w:lang w:val="es"/>
        </w:rPr>
        <w:t>Laringoespasmo</w:t>
      </w:r>
    </w:p>
    <w:p w14:paraId="4AF77F90" w14:textId="344DE2BF" w:rsidR="00A52EE1" w:rsidRDefault="00A52EE1" w:rsidP="00A52EE1">
      <w:pPr>
        <w:pStyle w:val="Sinespaciado"/>
        <w:numPr>
          <w:ilvl w:val="0"/>
          <w:numId w:val="28"/>
        </w:numPr>
        <w:jc w:val="both"/>
        <w:rPr>
          <w:rFonts w:ascii="Arial" w:hAnsi="Arial" w:cs="Arial"/>
          <w:sz w:val="16"/>
          <w:szCs w:val="16"/>
          <w:lang w:val="es"/>
        </w:rPr>
      </w:pPr>
      <w:r>
        <w:rPr>
          <w:rFonts w:ascii="Arial" w:hAnsi="Arial" w:cs="Arial"/>
          <w:sz w:val="16"/>
          <w:szCs w:val="16"/>
          <w:lang w:val="es"/>
        </w:rPr>
        <w:t>Sangrado nasal</w:t>
      </w:r>
    </w:p>
    <w:p w14:paraId="4CF80DF4" w14:textId="2E6B45F7" w:rsidR="00A52EE1" w:rsidRDefault="004F6D03" w:rsidP="00A52EE1">
      <w:pPr>
        <w:pStyle w:val="Sinespaciado"/>
        <w:numPr>
          <w:ilvl w:val="0"/>
          <w:numId w:val="28"/>
        </w:numPr>
        <w:jc w:val="both"/>
        <w:rPr>
          <w:rFonts w:ascii="Arial" w:hAnsi="Arial" w:cs="Arial"/>
          <w:sz w:val="16"/>
          <w:szCs w:val="16"/>
          <w:lang w:val="es"/>
        </w:rPr>
      </w:pPr>
      <w:r>
        <w:rPr>
          <w:rFonts w:ascii="Arial" w:hAnsi="Arial" w:cs="Arial"/>
          <w:sz w:val="16"/>
          <w:szCs w:val="16"/>
          <w:lang w:val="es"/>
        </w:rPr>
        <w:t>Disfonía</w:t>
      </w:r>
    </w:p>
    <w:p w14:paraId="415CE54E" w14:textId="06AA2067" w:rsidR="000A0C64" w:rsidRDefault="000A0C64" w:rsidP="00A52EE1">
      <w:pPr>
        <w:pStyle w:val="Sinespaciado"/>
        <w:numPr>
          <w:ilvl w:val="0"/>
          <w:numId w:val="28"/>
        </w:numPr>
        <w:jc w:val="both"/>
        <w:rPr>
          <w:rFonts w:ascii="Arial" w:hAnsi="Arial" w:cs="Arial"/>
          <w:sz w:val="16"/>
          <w:szCs w:val="16"/>
          <w:lang w:val="es"/>
        </w:rPr>
      </w:pPr>
      <w:r>
        <w:rPr>
          <w:rFonts w:ascii="Arial" w:hAnsi="Arial" w:cs="Arial"/>
          <w:sz w:val="16"/>
          <w:szCs w:val="16"/>
          <w:lang w:val="es"/>
        </w:rPr>
        <w:t>Dolor local leve y transitorio</w:t>
      </w:r>
    </w:p>
    <w:p w14:paraId="2B70BE15" w14:textId="77777777" w:rsidR="00301E25" w:rsidRDefault="00301E25" w:rsidP="00B461D3">
      <w:pPr>
        <w:pStyle w:val="Sinespaciado"/>
        <w:jc w:val="both"/>
        <w:rPr>
          <w:rFonts w:ascii="Arial" w:hAnsi="Arial" w:cs="Arial"/>
          <w:b/>
          <w:bCs/>
          <w:sz w:val="16"/>
          <w:szCs w:val="16"/>
          <w:lang w:val="es"/>
        </w:rPr>
      </w:pPr>
    </w:p>
    <w:p w14:paraId="48D83711" w14:textId="6A85D607" w:rsidR="00B461D3" w:rsidRPr="00301E25" w:rsidRDefault="00B461D3" w:rsidP="00B461D3">
      <w:pPr>
        <w:pStyle w:val="Sinespaciado"/>
        <w:jc w:val="both"/>
        <w:rPr>
          <w:rFonts w:ascii="Arial" w:hAnsi="Arial" w:cs="Arial"/>
          <w:b/>
          <w:bCs/>
          <w:sz w:val="16"/>
          <w:szCs w:val="16"/>
          <w:lang w:val="es"/>
        </w:rPr>
      </w:pPr>
      <w:r w:rsidRPr="00301E25">
        <w:rPr>
          <w:rFonts w:ascii="Arial" w:hAnsi="Arial" w:cs="Arial"/>
          <w:b/>
          <w:bCs/>
          <w:sz w:val="16"/>
          <w:szCs w:val="16"/>
          <w:lang w:val="es"/>
        </w:rPr>
        <w:t>CONTRAINDICACIONES</w:t>
      </w:r>
    </w:p>
    <w:p w14:paraId="6A590CD9" w14:textId="77777777" w:rsidR="00B461D3" w:rsidRPr="00D7272E" w:rsidRDefault="00B461D3" w:rsidP="00B461D3">
      <w:pPr>
        <w:pStyle w:val="Sinespaciado"/>
        <w:jc w:val="both"/>
        <w:rPr>
          <w:rFonts w:ascii="Arial" w:hAnsi="Arial" w:cs="Arial"/>
          <w:sz w:val="16"/>
          <w:szCs w:val="16"/>
          <w:lang w:val="es"/>
        </w:rPr>
      </w:pPr>
    </w:p>
    <w:p w14:paraId="7C2DF78A" w14:textId="00BCB9C9" w:rsidR="00E60151" w:rsidRDefault="00A52EE1" w:rsidP="00A52EE1">
      <w:pPr>
        <w:pStyle w:val="Sinespaciado"/>
        <w:numPr>
          <w:ilvl w:val="0"/>
          <w:numId w:val="25"/>
        </w:numPr>
        <w:jc w:val="both"/>
        <w:rPr>
          <w:rFonts w:ascii="Arial" w:hAnsi="Arial" w:cs="Arial"/>
          <w:sz w:val="16"/>
          <w:szCs w:val="16"/>
          <w:lang w:val="es"/>
        </w:rPr>
      </w:pPr>
      <w:r>
        <w:rPr>
          <w:rFonts w:ascii="Arial" w:hAnsi="Arial" w:cs="Arial"/>
          <w:sz w:val="16"/>
          <w:szCs w:val="16"/>
          <w:lang w:val="es"/>
        </w:rPr>
        <w:t xml:space="preserve">Pacientes con riesgo </w:t>
      </w:r>
      <w:r w:rsidR="004F6D03">
        <w:rPr>
          <w:rFonts w:ascii="Arial" w:hAnsi="Arial" w:cs="Arial"/>
          <w:sz w:val="16"/>
          <w:szCs w:val="16"/>
          <w:lang w:val="es"/>
        </w:rPr>
        <w:t>quirúrgico</w:t>
      </w:r>
      <w:r>
        <w:rPr>
          <w:rFonts w:ascii="Arial" w:hAnsi="Arial" w:cs="Arial"/>
          <w:sz w:val="16"/>
          <w:szCs w:val="16"/>
          <w:lang w:val="es"/>
        </w:rPr>
        <w:t xml:space="preserve"> elevado</w:t>
      </w:r>
    </w:p>
    <w:p w14:paraId="575AF1D5" w14:textId="4A7BD0A6" w:rsidR="00A52EE1" w:rsidRPr="00D7272E" w:rsidRDefault="00A52EE1" w:rsidP="00A52EE1">
      <w:pPr>
        <w:pStyle w:val="Sinespaciado"/>
        <w:numPr>
          <w:ilvl w:val="0"/>
          <w:numId w:val="25"/>
        </w:numPr>
        <w:jc w:val="both"/>
        <w:rPr>
          <w:rFonts w:ascii="Arial" w:hAnsi="Arial" w:cs="Arial"/>
          <w:sz w:val="16"/>
          <w:szCs w:val="16"/>
          <w:lang w:val="es"/>
        </w:rPr>
      </w:pPr>
      <w:r>
        <w:rPr>
          <w:rFonts w:ascii="Arial" w:hAnsi="Arial" w:cs="Arial"/>
          <w:sz w:val="16"/>
          <w:szCs w:val="16"/>
          <w:lang w:val="es"/>
        </w:rPr>
        <w:t xml:space="preserve">Pacientes con discrasias </w:t>
      </w:r>
      <w:r w:rsidR="004F6D03">
        <w:rPr>
          <w:rFonts w:ascii="Arial" w:hAnsi="Arial" w:cs="Arial"/>
          <w:sz w:val="16"/>
          <w:szCs w:val="16"/>
          <w:lang w:val="es"/>
        </w:rPr>
        <w:t>sanguínea</w:t>
      </w:r>
      <w:r>
        <w:rPr>
          <w:rFonts w:ascii="Arial" w:hAnsi="Arial" w:cs="Arial"/>
          <w:sz w:val="16"/>
          <w:szCs w:val="16"/>
          <w:lang w:val="es"/>
        </w:rPr>
        <w:t xml:space="preserve"> en donde el riesgo supere al beneficio</w:t>
      </w:r>
    </w:p>
    <w:p w14:paraId="6A17D850" w14:textId="77777777" w:rsidR="00301E25" w:rsidRDefault="00301E25" w:rsidP="00D7272E">
      <w:pPr>
        <w:pStyle w:val="Sinespaciado"/>
        <w:jc w:val="both"/>
        <w:rPr>
          <w:rFonts w:ascii="Arial" w:hAnsi="Arial" w:cs="Arial"/>
          <w:b/>
          <w:sz w:val="16"/>
          <w:szCs w:val="16"/>
          <w:lang w:val="es"/>
        </w:rPr>
      </w:pPr>
    </w:p>
    <w:p w14:paraId="2C42EDBE" w14:textId="1F3908EB" w:rsidR="00E60151" w:rsidRDefault="00E60151" w:rsidP="00D7272E">
      <w:pPr>
        <w:pStyle w:val="Sinespaciado"/>
        <w:jc w:val="both"/>
        <w:rPr>
          <w:rFonts w:ascii="Arial" w:hAnsi="Arial" w:cs="Arial"/>
          <w:b/>
          <w:color w:val="FF0000"/>
          <w:sz w:val="16"/>
          <w:szCs w:val="16"/>
          <w:lang w:val="es"/>
        </w:rPr>
      </w:pPr>
      <w:r w:rsidRPr="00D7272E">
        <w:rPr>
          <w:rFonts w:ascii="Arial" w:hAnsi="Arial" w:cs="Arial"/>
          <w:b/>
          <w:sz w:val="16"/>
          <w:szCs w:val="16"/>
          <w:lang w:val="es"/>
        </w:rPr>
        <w:t xml:space="preserve">RIESGOS O CONSECUENCIAS DE LA NO REALIZACIÓN </w:t>
      </w:r>
      <w:r w:rsidR="004B45DE" w:rsidRPr="00D7272E">
        <w:rPr>
          <w:rFonts w:ascii="Arial" w:hAnsi="Arial" w:cs="Arial"/>
          <w:b/>
          <w:sz w:val="16"/>
          <w:szCs w:val="16"/>
          <w:lang w:val="es"/>
        </w:rPr>
        <w:t>DEL PROCEDIMIENTO</w:t>
      </w:r>
    </w:p>
    <w:p w14:paraId="19B8DD90" w14:textId="77777777" w:rsidR="00B461D3" w:rsidRPr="004B45DE" w:rsidRDefault="00B461D3" w:rsidP="00D7272E">
      <w:pPr>
        <w:pStyle w:val="Sinespaciado"/>
        <w:jc w:val="both"/>
        <w:rPr>
          <w:rFonts w:ascii="Arial" w:hAnsi="Arial" w:cs="Arial"/>
          <w:sz w:val="16"/>
          <w:szCs w:val="16"/>
          <w:lang w:val="es"/>
        </w:rPr>
      </w:pPr>
    </w:p>
    <w:p w14:paraId="34D341FF" w14:textId="270C2963" w:rsidR="00E60151" w:rsidRDefault="00A52EE1" w:rsidP="00A52EE1">
      <w:pPr>
        <w:pStyle w:val="Sinespaciado"/>
        <w:numPr>
          <w:ilvl w:val="0"/>
          <w:numId w:val="26"/>
        </w:numPr>
        <w:jc w:val="both"/>
        <w:rPr>
          <w:rFonts w:ascii="Arial" w:hAnsi="Arial" w:cs="Arial"/>
          <w:bCs/>
          <w:sz w:val="16"/>
          <w:szCs w:val="16"/>
          <w:lang w:val="es"/>
        </w:rPr>
      </w:pPr>
      <w:r>
        <w:rPr>
          <w:rFonts w:ascii="Arial" w:hAnsi="Arial" w:cs="Arial"/>
          <w:bCs/>
          <w:sz w:val="16"/>
          <w:szCs w:val="16"/>
          <w:lang w:val="es"/>
        </w:rPr>
        <w:t xml:space="preserve">requerimiento de </w:t>
      </w:r>
      <w:r w:rsidR="004F6D03">
        <w:rPr>
          <w:rFonts w:ascii="Arial" w:hAnsi="Arial" w:cs="Arial"/>
          <w:bCs/>
          <w:sz w:val="16"/>
          <w:szCs w:val="16"/>
          <w:lang w:val="es"/>
        </w:rPr>
        <w:t>cirugía</w:t>
      </w:r>
      <w:r>
        <w:rPr>
          <w:rFonts w:ascii="Arial" w:hAnsi="Arial" w:cs="Arial"/>
          <w:bCs/>
          <w:sz w:val="16"/>
          <w:szCs w:val="16"/>
          <w:lang w:val="es"/>
        </w:rPr>
        <w:t xml:space="preserve"> mayor según la impresión diagnostica</w:t>
      </w:r>
    </w:p>
    <w:p w14:paraId="08BE24E1" w14:textId="49AF3863" w:rsidR="00A52EE1" w:rsidRPr="00B461D3" w:rsidRDefault="00A52EE1" w:rsidP="00A52EE1">
      <w:pPr>
        <w:pStyle w:val="Sinespaciado"/>
        <w:numPr>
          <w:ilvl w:val="0"/>
          <w:numId w:val="26"/>
        </w:numPr>
        <w:jc w:val="both"/>
        <w:rPr>
          <w:rFonts w:ascii="Arial" w:hAnsi="Arial" w:cs="Arial"/>
          <w:bCs/>
          <w:sz w:val="16"/>
          <w:szCs w:val="16"/>
          <w:lang w:val="es"/>
        </w:rPr>
      </w:pPr>
      <w:r>
        <w:rPr>
          <w:rFonts w:ascii="Arial" w:hAnsi="Arial" w:cs="Arial"/>
          <w:bCs/>
          <w:sz w:val="16"/>
          <w:szCs w:val="16"/>
          <w:lang w:val="es"/>
        </w:rPr>
        <w:t xml:space="preserve">dificultad respiratoria progresiva si esta era la </w:t>
      </w:r>
      <w:r w:rsidR="004F6D03">
        <w:rPr>
          <w:rFonts w:ascii="Arial" w:hAnsi="Arial" w:cs="Arial"/>
          <w:bCs/>
          <w:sz w:val="16"/>
          <w:szCs w:val="16"/>
          <w:lang w:val="es"/>
        </w:rPr>
        <w:t>indicación</w:t>
      </w:r>
    </w:p>
    <w:p w14:paraId="04834465" w14:textId="77777777" w:rsidR="00E60151" w:rsidRPr="00D7272E" w:rsidRDefault="00E60151" w:rsidP="00D7272E">
      <w:pPr>
        <w:pStyle w:val="Sinespaciado"/>
        <w:jc w:val="both"/>
        <w:rPr>
          <w:rFonts w:ascii="Arial" w:hAnsi="Arial" w:cs="Arial"/>
          <w:b/>
          <w:sz w:val="16"/>
          <w:szCs w:val="16"/>
          <w:lang w:val="es"/>
        </w:rPr>
      </w:pPr>
    </w:p>
    <w:p w14:paraId="358D2247" w14:textId="0B0E590A" w:rsidR="00E60151"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RIESGOS PERSONALIZADOS</w:t>
      </w:r>
    </w:p>
    <w:p w14:paraId="416800CA" w14:textId="42D9F53F" w:rsidR="00E60151" w:rsidRPr="00D7272E" w:rsidRDefault="004B45DE" w:rsidP="00B461D3">
      <w:pPr>
        <w:pStyle w:val="Sinespaciado"/>
        <w:spacing w:line="480" w:lineRule="auto"/>
        <w:jc w:val="both"/>
        <w:rPr>
          <w:rFonts w:ascii="Arial" w:hAnsi="Arial" w:cs="Arial"/>
          <w:b/>
          <w:sz w:val="16"/>
          <w:szCs w:val="16"/>
          <w:lang w:val="es"/>
        </w:rPr>
      </w:pPr>
      <w:r>
        <w:rPr>
          <w:rFonts w:ascii="Arial" w:hAnsi="Arial" w:cs="Arial"/>
          <w:b/>
          <w:sz w:val="16"/>
          <w:szCs w:val="16"/>
          <w:lang w:val="es"/>
        </w:rPr>
        <w:t>____________________________________________________________________________________________</w:t>
      </w:r>
      <w:r w:rsidR="00071AD4">
        <w:rPr>
          <w:rFonts w:ascii="Arial" w:hAnsi="Arial" w:cs="Arial"/>
          <w:b/>
          <w:sz w:val="16"/>
          <w:szCs w:val="16"/>
          <w:lang w:val="es"/>
        </w:rPr>
        <w:t>______________________________</w:t>
      </w:r>
      <w:r>
        <w:rPr>
          <w:rFonts w:ascii="Arial" w:hAnsi="Arial" w:cs="Arial"/>
          <w:b/>
          <w:sz w:val="16"/>
          <w:szCs w:val="16"/>
          <w:lang w:val="es"/>
        </w:rPr>
        <w:t>____________________________________________________________________________________________________________________________</w:t>
      </w:r>
    </w:p>
    <w:p w14:paraId="571A2ACB" w14:textId="77777777" w:rsidR="00301E25" w:rsidRDefault="00301E25" w:rsidP="00D7272E">
      <w:pPr>
        <w:pStyle w:val="Sinespaciado"/>
        <w:jc w:val="both"/>
        <w:rPr>
          <w:rFonts w:ascii="Arial" w:hAnsi="Arial" w:cs="Arial"/>
          <w:b/>
          <w:sz w:val="16"/>
          <w:szCs w:val="16"/>
          <w:lang w:val="es"/>
        </w:rPr>
      </w:pPr>
    </w:p>
    <w:p w14:paraId="128F0F88" w14:textId="6AFBC0A3" w:rsidR="00E60151" w:rsidRDefault="00E60151" w:rsidP="00D7272E">
      <w:pPr>
        <w:pStyle w:val="Sinespaciado"/>
        <w:jc w:val="both"/>
        <w:rPr>
          <w:rFonts w:ascii="Arial" w:hAnsi="Arial" w:cs="Arial"/>
          <w:b/>
          <w:sz w:val="16"/>
          <w:szCs w:val="16"/>
          <w:lang w:val="es"/>
        </w:rPr>
      </w:pPr>
      <w:r w:rsidRPr="00D7272E">
        <w:rPr>
          <w:rFonts w:ascii="Arial" w:hAnsi="Arial" w:cs="Arial"/>
          <w:b/>
          <w:sz w:val="16"/>
          <w:szCs w:val="16"/>
          <w:lang w:val="es"/>
        </w:rPr>
        <w:t>BENEFICIOS</w:t>
      </w:r>
    </w:p>
    <w:p w14:paraId="48FE4B51" w14:textId="77777777" w:rsidR="004B45DE" w:rsidRPr="00D7272E" w:rsidRDefault="004B45DE" w:rsidP="00D7272E">
      <w:pPr>
        <w:pStyle w:val="Sinespaciado"/>
        <w:jc w:val="both"/>
        <w:rPr>
          <w:rFonts w:ascii="Arial" w:hAnsi="Arial" w:cs="Arial"/>
          <w:b/>
          <w:sz w:val="16"/>
          <w:szCs w:val="16"/>
          <w:lang w:val="es"/>
        </w:rPr>
      </w:pPr>
    </w:p>
    <w:p w14:paraId="61D57D6D" w14:textId="5FF68F9C" w:rsidR="000A0C64" w:rsidRDefault="004F6D03" w:rsidP="005D6840">
      <w:pPr>
        <w:pStyle w:val="Sinespaciado"/>
        <w:numPr>
          <w:ilvl w:val="0"/>
          <w:numId w:val="22"/>
        </w:numPr>
        <w:jc w:val="both"/>
        <w:rPr>
          <w:rFonts w:ascii="Arial" w:hAnsi="Arial" w:cs="Arial"/>
          <w:bCs/>
          <w:sz w:val="16"/>
          <w:szCs w:val="16"/>
          <w:lang w:val="es"/>
        </w:rPr>
      </w:pPr>
      <w:r w:rsidRPr="000A0C64">
        <w:rPr>
          <w:rFonts w:ascii="Arial" w:hAnsi="Arial" w:cs="Arial"/>
          <w:bCs/>
          <w:sz w:val="16"/>
          <w:szCs w:val="16"/>
          <w:lang w:val="es"/>
        </w:rPr>
        <w:t>visualización</w:t>
      </w:r>
      <w:r w:rsidR="000A0C64" w:rsidRPr="000A0C64">
        <w:rPr>
          <w:rFonts w:ascii="Arial" w:hAnsi="Arial" w:cs="Arial"/>
          <w:bCs/>
          <w:sz w:val="16"/>
          <w:szCs w:val="16"/>
          <w:lang w:val="es"/>
        </w:rPr>
        <w:t xml:space="preserve"> directa de </w:t>
      </w:r>
      <w:r w:rsidRPr="000A0C64">
        <w:rPr>
          <w:rFonts w:ascii="Arial" w:hAnsi="Arial" w:cs="Arial"/>
          <w:bCs/>
          <w:sz w:val="16"/>
          <w:szCs w:val="16"/>
          <w:lang w:val="es"/>
        </w:rPr>
        <w:t>vías</w:t>
      </w:r>
      <w:r w:rsidR="000A0C64" w:rsidRPr="000A0C64">
        <w:rPr>
          <w:rFonts w:ascii="Arial" w:hAnsi="Arial" w:cs="Arial"/>
          <w:bCs/>
          <w:sz w:val="16"/>
          <w:szCs w:val="16"/>
          <w:lang w:val="es"/>
        </w:rPr>
        <w:t xml:space="preserve"> </w:t>
      </w:r>
      <w:r w:rsidRPr="000A0C64">
        <w:rPr>
          <w:rFonts w:ascii="Arial" w:hAnsi="Arial" w:cs="Arial"/>
          <w:bCs/>
          <w:sz w:val="16"/>
          <w:szCs w:val="16"/>
          <w:lang w:val="es"/>
        </w:rPr>
        <w:t>aéreas</w:t>
      </w:r>
      <w:r w:rsidR="000A0C64" w:rsidRPr="000A0C64">
        <w:rPr>
          <w:rFonts w:ascii="Arial" w:hAnsi="Arial" w:cs="Arial"/>
          <w:bCs/>
          <w:sz w:val="16"/>
          <w:szCs w:val="16"/>
          <w:lang w:val="es"/>
        </w:rPr>
        <w:t xml:space="preserve"> superiores</w:t>
      </w:r>
    </w:p>
    <w:p w14:paraId="3DA68EA2" w14:textId="77777777" w:rsidR="000A0C64" w:rsidRDefault="000A0C64" w:rsidP="005D6840">
      <w:pPr>
        <w:pStyle w:val="Sinespaciado"/>
        <w:numPr>
          <w:ilvl w:val="0"/>
          <w:numId w:val="22"/>
        </w:numPr>
        <w:jc w:val="both"/>
        <w:rPr>
          <w:rFonts w:ascii="Arial" w:hAnsi="Arial" w:cs="Arial"/>
          <w:bCs/>
          <w:sz w:val="16"/>
          <w:szCs w:val="16"/>
          <w:lang w:val="es"/>
        </w:rPr>
      </w:pPr>
      <w:r>
        <w:rPr>
          <w:rFonts w:ascii="Arial" w:hAnsi="Arial" w:cs="Arial"/>
          <w:bCs/>
          <w:sz w:val="16"/>
          <w:szCs w:val="16"/>
          <w:lang w:val="es"/>
        </w:rPr>
        <w:t>retiro cuerpos extraños</w:t>
      </w:r>
    </w:p>
    <w:p w14:paraId="70D88B45" w14:textId="58CD3C0B" w:rsidR="000A0C64" w:rsidRDefault="000A0C64" w:rsidP="005D6840">
      <w:pPr>
        <w:pStyle w:val="Sinespaciado"/>
        <w:numPr>
          <w:ilvl w:val="0"/>
          <w:numId w:val="22"/>
        </w:numPr>
        <w:jc w:val="both"/>
        <w:rPr>
          <w:rFonts w:ascii="Arial" w:hAnsi="Arial" w:cs="Arial"/>
          <w:bCs/>
          <w:sz w:val="16"/>
          <w:szCs w:val="16"/>
          <w:lang w:val="es"/>
        </w:rPr>
      </w:pPr>
      <w:r>
        <w:rPr>
          <w:rFonts w:ascii="Arial" w:hAnsi="Arial" w:cs="Arial"/>
          <w:bCs/>
          <w:sz w:val="16"/>
          <w:szCs w:val="16"/>
          <w:lang w:val="es"/>
        </w:rPr>
        <w:t xml:space="preserve">toma de </w:t>
      </w:r>
      <w:r w:rsidR="004F6D03">
        <w:rPr>
          <w:rFonts w:ascii="Arial" w:hAnsi="Arial" w:cs="Arial"/>
          <w:bCs/>
          <w:sz w:val="16"/>
          <w:szCs w:val="16"/>
          <w:lang w:val="es"/>
        </w:rPr>
        <w:t>biopsias</w:t>
      </w:r>
    </w:p>
    <w:p w14:paraId="4F3E8AF1" w14:textId="692E6AD6" w:rsidR="009D6366" w:rsidRPr="000A0C64" w:rsidRDefault="000A0C64" w:rsidP="005D6840">
      <w:pPr>
        <w:pStyle w:val="Sinespaciado"/>
        <w:numPr>
          <w:ilvl w:val="0"/>
          <w:numId w:val="22"/>
        </w:numPr>
        <w:jc w:val="both"/>
        <w:rPr>
          <w:rFonts w:ascii="Arial" w:hAnsi="Arial" w:cs="Arial"/>
          <w:bCs/>
          <w:sz w:val="16"/>
          <w:szCs w:val="16"/>
          <w:lang w:val="es"/>
        </w:rPr>
      </w:pPr>
      <w:r>
        <w:rPr>
          <w:rFonts w:ascii="Arial" w:hAnsi="Arial" w:cs="Arial"/>
          <w:bCs/>
          <w:sz w:val="16"/>
          <w:szCs w:val="16"/>
          <w:lang w:val="es"/>
        </w:rPr>
        <w:lastRenderedPageBreak/>
        <w:t xml:space="preserve">manejo de </w:t>
      </w:r>
      <w:r w:rsidR="004F6D03">
        <w:rPr>
          <w:rFonts w:ascii="Arial" w:hAnsi="Arial" w:cs="Arial"/>
          <w:bCs/>
          <w:sz w:val="16"/>
          <w:szCs w:val="16"/>
          <w:lang w:val="es"/>
        </w:rPr>
        <w:t>obstrucción</w:t>
      </w:r>
      <w:r>
        <w:rPr>
          <w:rFonts w:ascii="Arial" w:hAnsi="Arial" w:cs="Arial"/>
          <w:bCs/>
          <w:sz w:val="16"/>
          <w:szCs w:val="16"/>
          <w:lang w:val="es"/>
        </w:rPr>
        <w:t xml:space="preserve"> de la </w:t>
      </w:r>
      <w:r w:rsidR="004F6D03">
        <w:rPr>
          <w:rFonts w:ascii="Arial" w:hAnsi="Arial" w:cs="Arial"/>
          <w:bCs/>
          <w:sz w:val="16"/>
          <w:szCs w:val="16"/>
          <w:lang w:val="es"/>
        </w:rPr>
        <w:t>vía</w:t>
      </w:r>
      <w:r>
        <w:rPr>
          <w:rFonts w:ascii="Arial" w:hAnsi="Arial" w:cs="Arial"/>
          <w:bCs/>
          <w:sz w:val="16"/>
          <w:szCs w:val="16"/>
          <w:lang w:val="es"/>
        </w:rPr>
        <w:t xml:space="preserve"> </w:t>
      </w:r>
      <w:r w:rsidR="004F6D03">
        <w:rPr>
          <w:rFonts w:ascii="Arial" w:hAnsi="Arial" w:cs="Arial"/>
          <w:bCs/>
          <w:sz w:val="16"/>
          <w:szCs w:val="16"/>
          <w:lang w:val="es"/>
        </w:rPr>
        <w:t>aérea</w:t>
      </w:r>
      <w:r w:rsidR="009D6366" w:rsidRPr="000A0C64">
        <w:rPr>
          <w:rFonts w:ascii="Arial" w:hAnsi="Arial" w:cs="Arial"/>
          <w:bCs/>
          <w:sz w:val="16"/>
          <w:szCs w:val="16"/>
          <w:lang w:val="es"/>
        </w:rPr>
        <w:t xml:space="preserve"> </w:t>
      </w:r>
    </w:p>
    <w:p w14:paraId="731EBAB6" w14:textId="6CC34BF9" w:rsidR="00301E25" w:rsidRDefault="00301E25" w:rsidP="00D7272E">
      <w:pPr>
        <w:pStyle w:val="Sinespaciado"/>
        <w:jc w:val="both"/>
        <w:rPr>
          <w:rFonts w:ascii="Arial" w:hAnsi="Arial" w:cs="Arial"/>
          <w:b/>
          <w:sz w:val="16"/>
          <w:szCs w:val="16"/>
          <w:lang w:val="es"/>
        </w:rPr>
      </w:pPr>
    </w:p>
    <w:p w14:paraId="7E88ED9B" w14:textId="21E89812" w:rsidR="003F3C42" w:rsidRDefault="00EC7D9D" w:rsidP="00D7272E">
      <w:pPr>
        <w:pStyle w:val="Sinespaciado"/>
        <w:jc w:val="both"/>
        <w:rPr>
          <w:rFonts w:ascii="Arial" w:hAnsi="Arial" w:cs="Arial"/>
          <w:b/>
          <w:sz w:val="16"/>
          <w:szCs w:val="16"/>
          <w:lang w:val="es"/>
        </w:rPr>
      </w:pPr>
      <w:r w:rsidRPr="00D7272E">
        <w:rPr>
          <w:rFonts w:ascii="Arial" w:hAnsi="Arial" w:cs="Arial"/>
          <w:b/>
          <w:sz w:val="16"/>
          <w:szCs w:val="16"/>
          <w:lang w:val="es"/>
        </w:rPr>
        <w:t xml:space="preserve">ALTERNATIVAS </w:t>
      </w:r>
      <w:r w:rsidR="00E60151" w:rsidRPr="00D7272E">
        <w:rPr>
          <w:rFonts w:ascii="Arial" w:hAnsi="Arial" w:cs="Arial"/>
          <w:b/>
          <w:sz w:val="16"/>
          <w:szCs w:val="16"/>
          <w:lang w:val="es"/>
        </w:rPr>
        <w:t>DE TRATAMIENTO</w:t>
      </w:r>
    </w:p>
    <w:p w14:paraId="5F8FA7B1" w14:textId="77777777" w:rsidR="00B461D3" w:rsidRPr="00D7272E" w:rsidRDefault="00B461D3" w:rsidP="00D7272E">
      <w:pPr>
        <w:pStyle w:val="Sinespaciado"/>
        <w:jc w:val="both"/>
        <w:rPr>
          <w:rFonts w:ascii="Arial" w:hAnsi="Arial" w:cs="Arial"/>
          <w:b/>
          <w:sz w:val="16"/>
          <w:szCs w:val="16"/>
          <w:lang w:val="es"/>
        </w:rPr>
      </w:pPr>
    </w:p>
    <w:p w14:paraId="016D01F8" w14:textId="47DE7720" w:rsidR="00B461D3" w:rsidRPr="00B461D3" w:rsidRDefault="000A0C64" w:rsidP="00D7272E">
      <w:pPr>
        <w:pStyle w:val="Sinespaciado"/>
        <w:jc w:val="both"/>
        <w:rPr>
          <w:rFonts w:ascii="Arial" w:hAnsi="Arial" w:cs="Arial"/>
          <w:b/>
          <w:sz w:val="16"/>
          <w:szCs w:val="16"/>
          <w:lang w:val="es"/>
        </w:rPr>
      </w:pPr>
      <w:r>
        <w:rPr>
          <w:rFonts w:ascii="Arial" w:hAnsi="Arial" w:cs="Arial"/>
          <w:bCs/>
          <w:sz w:val="16"/>
          <w:szCs w:val="16"/>
          <w:lang w:val="es"/>
        </w:rPr>
        <w:t xml:space="preserve">En algunos casos </w:t>
      </w:r>
      <w:r w:rsidR="004F6D03">
        <w:rPr>
          <w:rFonts w:ascii="Arial" w:hAnsi="Arial" w:cs="Arial"/>
          <w:bCs/>
          <w:sz w:val="16"/>
          <w:szCs w:val="16"/>
          <w:lang w:val="es"/>
        </w:rPr>
        <w:t>cirugía</w:t>
      </w:r>
      <w:r>
        <w:rPr>
          <w:rFonts w:ascii="Arial" w:hAnsi="Arial" w:cs="Arial"/>
          <w:bCs/>
          <w:sz w:val="16"/>
          <w:szCs w:val="16"/>
          <w:lang w:val="es"/>
        </w:rPr>
        <w:t xml:space="preserve"> abierta</w:t>
      </w:r>
    </w:p>
    <w:p w14:paraId="101D4E20" w14:textId="77777777" w:rsidR="00301E25" w:rsidRDefault="00301E25" w:rsidP="00D7272E">
      <w:pPr>
        <w:pStyle w:val="Sinespaciado"/>
        <w:jc w:val="both"/>
        <w:rPr>
          <w:rFonts w:ascii="Arial" w:hAnsi="Arial" w:cs="Arial"/>
          <w:b/>
          <w:bCs/>
          <w:sz w:val="16"/>
          <w:szCs w:val="16"/>
          <w:lang w:val="es"/>
        </w:rPr>
      </w:pPr>
    </w:p>
    <w:p w14:paraId="17BDFF0F" w14:textId="47385F28" w:rsidR="00301E25" w:rsidRDefault="00301E25" w:rsidP="00D7272E">
      <w:pPr>
        <w:pStyle w:val="Sinespaciado"/>
        <w:jc w:val="both"/>
        <w:rPr>
          <w:rFonts w:ascii="Arial" w:hAnsi="Arial" w:cs="Arial"/>
          <w:b/>
          <w:bCs/>
          <w:sz w:val="16"/>
          <w:szCs w:val="16"/>
          <w:lang w:val="es"/>
        </w:rPr>
      </w:pPr>
    </w:p>
    <w:p w14:paraId="75C4ED34" w14:textId="6FE3F86A"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¿COMPRENDIÓ LA INFORMACIÓN BRINDADA?  Si _____ No _____</w:t>
      </w:r>
    </w:p>
    <w:p w14:paraId="383EB334" w14:textId="69ADB086" w:rsidR="00FB56EE" w:rsidRDefault="00EC7D9D" w:rsidP="00071AD4">
      <w:pPr>
        <w:rPr>
          <w:rFonts w:ascii="Arial" w:hAnsi="Arial" w:cs="Arial"/>
          <w:bCs/>
          <w:sz w:val="16"/>
          <w:szCs w:val="16"/>
          <w:lang w:val="es"/>
        </w:rPr>
      </w:pPr>
      <w:r w:rsidRPr="00D7272E">
        <w:rPr>
          <w:rFonts w:ascii="Arial" w:hAnsi="Arial" w:cs="Arial"/>
          <w:bCs/>
          <w:sz w:val="16"/>
          <w:szCs w:val="16"/>
          <w:lang w:val="es"/>
        </w:rPr>
        <w:t xml:space="preserve">Yo; _____________________________________ mayor de edad e identificado con CC. </w:t>
      </w:r>
      <w:r w:rsidR="002C5B81" w:rsidRPr="00D7272E">
        <w:rPr>
          <w:rFonts w:ascii="Arial" w:hAnsi="Arial" w:cs="Arial"/>
          <w:bCs/>
          <w:sz w:val="16"/>
          <w:szCs w:val="16"/>
          <w:lang w:val="es"/>
        </w:rPr>
        <w:t>_______________</w:t>
      </w:r>
      <w:r w:rsidRPr="00D7272E">
        <w:rPr>
          <w:rFonts w:ascii="Arial" w:hAnsi="Arial" w:cs="Arial"/>
          <w:bCs/>
          <w:sz w:val="16"/>
          <w:szCs w:val="16"/>
          <w:lang w:val="es"/>
        </w:rPr>
        <w:t>de</w:t>
      </w:r>
      <w:r w:rsidR="00D27E16" w:rsidRPr="00D7272E">
        <w:rPr>
          <w:rFonts w:ascii="Arial" w:hAnsi="Arial" w:cs="Arial"/>
          <w:bCs/>
          <w:sz w:val="16"/>
          <w:szCs w:val="16"/>
          <w:lang w:val="es"/>
        </w:rPr>
        <w:t xml:space="preserve"> ___________________________actuando en nombre del propio, </w:t>
      </w:r>
      <w:r w:rsidRPr="00D7272E">
        <w:rPr>
          <w:rFonts w:ascii="Arial" w:hAnsi="Arial" w:cs="Arial"/>
          <w:bCs/>
          <w:sz w:val="16"/>
          <w:szCs w:val="16"/>
          <w:lang w:val="es"/>
        </w:rPr>
        <w:t xml:space="preserve">en concordancia del texto anterior </w:t>
      </w:r>
      <w:r w:rsidR="00D27E16" w:rsidRPr="00D7272E">
        <w:rPr>
          <w:rFonts w:ascii="Arial" w:hAnsi="Arial" w:cs="Arial"/>
          <w:bCs/>
          <w:sz w:val="16"/>
          <w:szCs w:val="16"/>
          <w:lang w:val="es"/>
        </w:rPr>
        <w:t>y por artículo 1502 del código c</w:t>
      </w:r>
      <w:r w:rsidRPr="00D7272E">
        <w:rPr>
          <w:rFonts w:ascii="Arial" w:hAnsi="Arial" w:cs="Arial"/>
          <w:bCs/>
          <w:sz w:val="16"/>
          <w:szCs w:val="16"/>
          <w:lang w:val="es"/>
        </w:rPr>
        <w:t>ivil DECLARO DE MANERA LIBRE Y VOLUNTARIA que he comprendido el texto anterior y por lo tanto; AUTORIZO que se</w:t>
      </w:r>
      <w:r w:rsidR="00D27E16" w:rsidRPr="00D7272E">
        <w:rPr>
          <w:rFonts w:ascii="Arial" w:hAnsi="Arial" w:cs="Arial"/>
          <w:bCs/>
          <w:sz w:val="16"/>
          <w:szCs w:val="16"/>
          <w:lang w:val="es"/>
        </w:rPr>
        <w:t xml:space="preserve"> me realice el procedimiento de</w:t>
      </w:r>
      <w:r w:rsidR="00B461D3" w:rsidRPr="00B461D3">
        <w:t xml:space="preserve"> </w:t>
      </w:r>
      <w:r w:rsidR="00B461D3" w:rsidRPr="00B461D3">
        <w:rPr>
          <w:rFonts w:ascii="Arial" w:hAnsi="Arial" w:cs="Arial"/>
          <w:bCs/>
          <w:sz w:val="16"/>
          <w:szCs w:val="16"/>
          <w:lang w:val="es"/>
        </w:rPr>
        <w:t>APLICACIÓN DE TOXINA BOTULÍNICA</w:t>
      </w:r>
      <w:r w:rsidR="00B461D3">
        <w:rPr>
          <w:rFonts w:ascii="Arial" w:hAnsi="Arial" w:cs="Arial"/>
          <w:bCs/>
          <w:sz w:val="16"/>
          <w:szCs w:val="16"/>
          <w:lang w:val="es"/>
        </w:rPr>
        <w:t xml:space="preserve"> </w:t>
      </w:r>
      <w:r w:rsidRPr="00D7272E">
        <w:rPr>
          <w:rFonts w:ascii="Arial" w:hAnsi="Arial" w:cs="Arial"/>
          <w:bCs/>
          <w:sz w:val="16"/>
          <w:szCs w:val="16"/>
          <w:lang w:val="es"/>
        </w:rPr>
        <w:t>así mismo a variar el procedimiento para el que he dado mi consentimiento en el mismo acto si ell</w:t>
      </w:r>
      <w:r w:rsidR="009D6366" w:rsidRPr="00D7272E">
        <w:rPr>
          <w:rFonts w:ascii="Arial" w:hAnsi="Arial" w:cs="Arial"/>
          <w:bCs/>
          <w:sz w:val="16"/>
          <w:szCs w:val="16"/>
          <w:lang w:val="es"/>
        </w:rPr>
        <w:t>o</w:t>
      </w:r>
      <w:r w:rsidRPr="00D7272E">
        <w:rPr>
          <w:rFonts w:ascii="Arial" w:hAnsi="Arial" w:cs="Arial"/>
          <w:bCs/>
          <w:sz w:val="16"/>
          <w:szCs w:val="16"/>
          <w:lang w:val="es"/>
        </w:rPr>
        <w:t xml:space="preserve"> fuera imprescindible.</w:t>
      </w:r>
    </w:p>
    <w:p w14:paraId="2BCC9534" w14:textId="362277E2"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439"/>
        <w:gridCol w:w="2176"/>
        <w:gridCol w:w="2138"/>
      </w:tblGrid>
      <w:tr w:rsidR="00D27E16" w:rsidRPr="00D7272E" w14:paraId="72744512" w14:textId="77777777" w:rsidTr="00071AD4">
        <w:tc>
          <w:tcPr>
            <w:tcW w:w="2263" w:type="dxa"/>
            <w:shd w:val="clear" w:color="auto" w:fill="E2EFD9" w:themeFill="accent6" w:themeFillTint="33"/>
          </w:tcPr>
          <w:p w14:paraId="109EC7B1" w14:textId="77777777" w:rsidR="00D27E16" w:rsidRPr="00D7272E" w:rsidRDefault="00D27E16" w:rsidP="00D7272E">
            <w:pPr>
              <w:pStyle w:val="Sinespaciado"/>
              <w:jc w:val="both"/>
              <w:rPr>
                <w:rFonts w:ascii="Arial" w:hAnsi="Arial" w:cs="Arial"/>
                <w:b/>
                <w:bCs/>
                <w:color w:val="FFFFFF"/>
                <w:sz w:val="16"/>
                <w:szCs w:val="16"/>
                <w:lang w:val="es" w:eastAsia="en-US"/>
              </w:rPr>
            </w:pPr>
          </w:p>
        </w:tc>
        <w:tc>
          <w:tcPr>
            <w:tcW w:w="4439" w:type="dxa"/>
            <w:shd w:val="clear" w:color="auto" w:fill="E2EFD9" w:themeFill="accent6" w:themeFillTint="33"/>
          </w:tcPr>
          <w:p w14:paraId="365F9A0F"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0CA5F33D" w14:textId="77777777"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D7272E" w:rsidRDefault="00D27E16" w:rsidP="00E73EC5">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D27E16" w:rsidRPr="00D7272E" w14:paraId="72F8B61F" w14:textId="77777777" w:rsidTr="00071AD4">
        <w:tc>
          <w:tcPr>
            <w:tcW w:w="2263" w:type="dxa"/>
            <w:shd w:val="clear" w:color="auto" w:fill="auto"/>
          </w:tcPr>
          <w:p w14:paraId="10158D1E" w14:textId="77777777"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PACIENTE</w:t>
            </w:r>
          </w:p>
          <w:p w14:paraId="718AB2F4" w14:textId="77777777" w:rsidR="00D27E16" w:rsidRPr="00D7272E" w:rsidRDefault="00D27E16" w:rsidP="00D7272E">
            <w:pPr>
              <w:pStyle w:val="Sinespaciado"/>
              <w:jc w:val="both"/>
              <w:rPr>
                <w:rFonts w:ascii="Arial" w:hAnsi="Arial" w:cs="Arial"/>
                <w:b/>
                <w:bCs/>
                <w:sz w:val="16"/>
                <w:szCs w:val="16"/>
                <w:lang w:val="es" w:eastAsia="en-US"/>
              </w:rPr>
            </w:pPr>
          </w:p>
        </w:tc>
        <w:tc>
          <w:tcPr>
            <w:tcW w:w="4439" w:type="dxa"/>
            <w:shd w:val="clear" w:color="auto" w:fill="auto"/>
          </w:tcPr>
          <w:p w14:paraId="71003EBD"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3173BB7E"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D7272E" w:rsidRDefault="00D27E16" w:rsidP="00D7272E">
            <w:pPr>
              <w:pStyle w:val="Sinespaciado"/>
              <w:jc w:val="both"/>
              <w:rPr>
                <w:rFonts w:ascii="Arial" w:hAnsi="Arial" w:cs="Arial"/>
                <w:bCs/>
                <w:sz w:val="16"/>
                <w:szCs w:val="16"/>
                <w:lang w:val="es" w:eastAsia="en-US"/>
              </w:rPr>
            </w:pPr>
          </w:p>
        </w:tc>
      </w:tr>
      <w:tr w:rsidR="00D27E16" w:rsidRPr="00D7272E" w14:paraId="62B9E1BA" w14:textId="77777777" w:rsidTr="00071AD4">
        <w:tc>
          <w:tcPr>
            <w:tcW w:w="2263" w:type="dxa"/>
            <w:shd w:val="clear" w:color="auto" w:fill="auto"/>
          </w:tcPr>
          <w:p w14:paraId="25D364A2" w14:textId="28FDF5FD" w:rsidR="00D27E16" w:rsidRPr="00D7272E" w:rsidRDefault="00D27E16"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MEDICO O PROFESIONAL QUE REALIZA EL PROCEDIMIENTO</w:t>
            </w:r>
          </w:p>
          <w:p w14:paraId="722642F4" w14:textId="77777777" w:rsidR="00D27E16" w:rsidRPr="00D7272E" w:rsidRDefault="00D27E16" w:rsidP="00D7272E">
            <w:pPr>
              <w:pStyle w:val="Sinespaciado"/>
              <w:jc w:val="both"/>
              <w:rPr>
                <w:rFonts w:ascii="Arial" w:hAnsi="Arial" w:cs="Arial"/>
                <w:b/>
                <w:bCs/>
                <w:sz w:val="16"/>
                <w:szCs w:val="16"/>
                <w:lang w:val="es" w:eastAsia="en-US"/>
              </w:rPr>
            </w:pPr>
          </w:p>
        </w:tc>
        <w:tc>
          <w:tcPr>
            <w:tcW w:w="4439" w:type="dxa"/>
            <w:shd w:val="clear" w:color="auto" w:fill="auto"/>
          </w:tcPr>
          <w:p w14:paraId="40E37EEE" w14:textId="77777777" w:rsidR="00D27E16" w:rsidRPr="00D7272E"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728946B3" w14:textId="77777777" w:rsidR="00D27E16" w:rsidRPr="00D7272E"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D7272E" w:rsidRDefault="00D27E16" w:rsidP="00D7272E">
            <w:pPr>
              <w:pStyle w:val="Sinespaciado"/>
              <w:jc w:val="both"/>
              <w:rPr>
                <w:rFonts w:ascii="Arial" w:hAnsi="Arial" w:cs="Arial"/>
                <w:bCs/>
                <w:sz w:val="16"/>
                <w:szCs w:val="16"/>
                <w:lang w:val="es" w:eastAsia="en-US"/>
              </w:rPr>
            </w:pPr>
          </w:p>
        </w:tc>
      </w:tr>
    </w:tbl>
    <w:p w14:paraId="5AFD5188" w14:textId="77777777" w:rsidR="00D27E16" w:rsidRPr="00D7272E" w:rsidRDefault="00D27E16" w:rsidP="00D7272E">
      <w:pPr>
        <w:pStyle w:val="Sinespaciado"/>
        <w:jc w:val="both"/>
        <w:rPr>
          <w:rFonts w:ascii="Arial" w:hAnsi="Arial" w:cs="Arial"/>
          <w:bCs/>
          <w:sz w:val="16"/>
          <w:szCs w:val="16"/>
          <w:lang w:val="es"/>
        </w:rPr>
      </w:pPr>
    </w:p>
    <w:p w14:paraId="7F6C6E89" w14:textId="4795C6FC" w:rsidR="00EC7D9D" w:rsidRPr="00D7272E" w:rsidRDefault="00EC7D9D" w:rsidP="00D7272E">
      <w:pPr>
        <w:pStyle w:val="Sinespaciado"/>
        <w:jc w:val="both"/>
        <w:rPr>
          <w:rFonts w:ascii="Arial" w:hAnsi="Arial" w:cs="Arial"/>
          <w:bCs/>
          <w:sz w:val="16"/>
          <w:szCs w:val="16"/>
          <w:lang w:val="es"/>
        </w:rPr>
      </w:pPr>
      <w:r w:rsidRPr="00D7272E">
        <w:rPr>
          <w:rFonts w:ascii="Arial" w:hAnsi="Arial" w:cs="Arial"/>
          <w:b/>
          <w:bCs/>
          <w:sz w:val="16"/>
          <w:szCs w:val="16"/>
          <w:lang w:val="es"/>
        </w:rPr>
        <w:t>DECLARACIÓN EN CASO DE INCAPACIDAD MENTAL</w:t>
      </w:r>
      <w:r w:rsidR="00FB56EE">
        <w:rPr>
          <w:rFonts w:ascii="Arial" w:hAnsi="Arial" w:cs="Arial"/>
          <w:b/>
          <w:bCs/>
          <w:sz w:val="16"/>
          <w:szCs w:val="16"/>
          <w:lang w:val="es"/>
        </w:rPr>
        <w:t>,</w:t>
      </w:r>
      <w:r w:rsidRPr="00D7272E">
        <w:rPr>
          <w:rFonts w:ascii="Arial" w:hAnsi="Arial" w:cs="Arial"/>
          <w:b/>
          <w:bCs/>
          <w:sz w:val="16"/>
          <w:szCs w:val="16"/>
          <w:lang w:val="es"/>
        </w:rPr>
        <w:t xml:space="preserve"> LEGAL O FISICA.</w:t>
      </w:r>
    </w:p>
    <w:p w14:paraId="11E507A1" w14:textId="77777777" w:rsidR="00B461D3" w:rsidRDefault="00EC7D9D" w:rsidP="00B461D3">
      <w:pPr>
        <w:rPr>
          <w:rFonts w:ascii="Arial" w:hAnsi="Arial" w:cs="Arial"/>
          <w:bCs/>
          <w:sz w:val="16"/>
          <w:szCs w:val="16"/>
          <w:lang w:val="es"/>
        </w:rPr>
      </w:pPr>
      <w:r w:rsidRPr="00D7272E">
        <w:rPr>
          <w:rFonts w:ascii="Arial" w:hAnsi="Arial" w:cs="Arial"/>
          <w:bCs/>
          <w:sz w:val="16"/>
          <w:szCs w:val="16"/>
          <w:lang w:val="es"/>
        </w:rPr>
        <w:t xml:space="preserve">Yo; _____________________________________, identificado con C.C. N°__________________ de ___________________ </w:t>
      </w:r>
      <w:r w:rsidR="00D27E16" w:rsidRPr="00D7272E">
        <w:rPr>
          <w:rFonts w:ascii="Arial" w:hAnsi="Arial" w:cs="Arial"/>
          <w:bCs/>
          <w:sz w:val="16"/>
          <w:szCs w:val="16"/>
          <w:lang w:val="es"/>
        </w:rPr>
        <w:t>como</w:t>
      </w:r>
      <w:r w:rsidRPr="00D7272E">
        <w:rPr>
          <w:rFonts w:ascii="Arial" w:hAnsi="Arial" w:cs="Arial"/>
          <w:bCs/>
          <w:sz w:val="16"/>
          <w:szCs w:val="16"/>
          <w:lang w:val="es"/>
        </w:rPr>
        <w:t xml:space="preserve"> responsable del paciente ___________________________</w:t>
      </w:r>
      <w:r w:rsidR="006B43E5" w:rsidRPr="00D7272E">
        <w:rPr>
          <w:rFonts w:ascii="Arial" w:hAnsi="Arial" w:cs="Arial"/>
          <w:bCs/>
          <w:sz w:val="16"/>
          <w:szCs w:val="16"/>
          <w:lang w:val="es"/>
        </w:rPr>
        <w:t>_____</w:t>
      </w:r>
      <w:r w:rsidRPr="00D7272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D7272E">
        <w:rPr>
          <w:rFonts w:ascii="Arial" w:hAnsi="Arial" w:cs="Arial"/>
          <w:bCs/>
          <w:sz w:val="16"/>
          <w:szCs w:val="16"/>
          <w:lang w:val="es"/>
        </w:rPr>
        <w:t>pulado en el presente documento y AUTORIZO que se le realice el procedimiento de</w:t>
      </w:r>
      <w:r w:rsidR="00B461D3">
        <w:rPr>
          <w:rFonts w:ascii="Arial" w:hAnsi="Arial" w:cs="Arial"/>
          <w:bCs/>
          <w:color w:val="FF0000"/>
          <w:sz w:val="16"/>
          <w:szCs w:val="16"/>
          <w:lang w:val="es"/>
        </w:rPr>
        <w:t xml:space="preserve"> </w:t>
      </w:r>
      <w:r w:rsidR="00B461D3" w:rsidRPr="00B461D3">
        <w:rPr>
          <w:rFonts w:ascii="Arial" w:hAnsi="Arial" w:cs="Arial"/>
          <w:bCs/>
          <w:sz w:val="16"/>
          <w:szCs w:val="16"/>
          <w:lang w:val="es"/>
        </w:rPr>
        <w:t>APLICACIÓN DE TOXINA BOTULÍNICA</w:t>
      </w:r>
    </w:p>
    <w:p w14:paraId="75A7A5FB" w14:textId="5DEE1694" w:rsidR="00D27E16" w:rsidRPr="00D7272E" w:rsidRDefault="00D27E16" w:rsidP="00B461D3">
      <w:pPr>
        <w:rPr>
          <w:rFonts w:ascii="Arial" w:hAnsi="Arial" w:cs="Arial"/>
          <w:bCs/>
          <w:vanish/>
          <w:sz w:val="16"/>
          <w:szCs w:val="16"/>
          <w:lang w:val="es"/>
          <w:specVanish/>
        </w:rPr>
      </w:pPr>
      <w:r w:rsidRPr="00D7272E">
        <w:rPr>
          <w:rFonts w:ascii="Arial" w:hAnsi="Arial" w:cs="Arial"/>
          <w:bCs/>
          <w:color w:val="FF0000"/>
          <w:sz w:val="16"/>
          <w:szCs w:val="16"/>
          <w:lang w:val="es"/>
        </w:rPr>
        <w:t>)</w:t>
      </w:r>
      <w:r w:rsidRPr="00D7272E">
        <w:rPr>
          <w:rFonts w:ascii="Arial" w:hAnsi="Arial" w:cs="Arial"/>
          <w:bCs/>
          <w:sz w:val="16"/>
          <w:szCs w:val="16"/>
          <w:lang w:val="es"/>
        </w:rPr>
        <w:t xml:space="preserve"> así mismo a variar el procedimiento para el que he dado el consentimiento en el mismo acto si ello fuera imprescindible.</w:t>
      </w:r>
    </w:p>
    <w:p w14:paraId="3B97926F" w14:textId="5638206B" w:rsidR="00D27E16" w:rsidRPr="00D7272E" w:rsidRDefault="00D27E16"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67"/>
        <w:gridCol w:w="2176"/>
        <w:gridCol w:w="2138"/>
      </w:tblGrid>
      <w:tr w:rsidR="00EC7D9D" w:rsidRPr="00D7272E" w14:paraId="0A75AA38" w14:textId="77777777" w:rsidTr="00E73EC5">
        <w:tc>
          <w:tcPr>
            <w:tcW w:w="2235" w:type="dxa"/>
            <w:shd w:val="clear" w:color="auto" w:fill="E2EFD9" w:themeFill="accent6" w:themeFillTint="33"/>
          </w:tcPr>
          <w:p w14:paraId="42E141A1" w14:textId="77777777" w:rsidR="00EC7D9D" w:rsidRPr="00D7272E" w:rsidRDefault="00EC7D9D" w:rsidP="00D7272E">
            <w:pPr>
              <w:pStyle w:val="Sinespaciado"/>
              <w:jc w:val="both"/>
              <w:rPr>
                <w:rFonts w:ascii="Arial" w:hAnsi="Arial" w:cs="Arial"/>
                <w:b/>
                <w:bCs/>
                <w:color w:val="FFFFFF"/>
                <w:sz w:val="16"/>
                <w:szCs w:val="16"/>
                <w:lang w:val="es" w:eastAsia="en-US"/>
              </w:rPr>
            </w:pPr>
            <w:bookmarkStart w:id="1" w:name="OLE_LINK5"/>
            <w:bookmarkStart w:id="2" w:name="OLE_LINK6"/>
          </w:p>
        </w:tc>
        <w:tc>
          <w:tcPr>
            <w:tcW w:w="4467" w:type="dxa"/>
            <w:shd w:val="clear" w:color="auto" w:fill="E2EFD9" w:themeFill="accent6" w:themeFillTint="33"/>
          </w:tcPr>
          <w:p w14:paraId="569FA6D6"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D7272E" w:rsidRDefault="00EC7D9D" w:rsidP="0093117C">
            <w:pPr>
              <w:pStyle w:val="Sinespaciado"/>
              <w:jc w:val="center"/>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4734A3D" w14:textId="77777777" w:rsidTr="009E569C">
        <w:tc>
          <w:tcPr>
            <w:tcW w:w="2235" w:type="dxa"/>
            <w:shd w:val="clear" w:color="auto" w:fill="auto"/>
          </w:tcPr>
          <w:p w14:paraId="6E3B6F19" w14:textId="790408F6" w:rsidR="00D27E16"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ACUDIENTE</w:t>
            </w:r>
            <w:r w:rsidR="00D7272E" w:rsidRPr="00D7272E">
              <w:rPr>
                <w:rFonts w:ascii="Arial" w:hAnsi="Arial" w:cs="Arial"/>
                <w:b/>
                <w:bCs/>
                <w:sz w:val="16"/>
                <w:szCs w:val="16"/>
                <w:lang w:val="es" w:eastAsia="en-US"/>
              </w:rPr>
              <w:t xml:space="preserve"> O RESPONSABLE DEL PACIENTE </w:t>
            </w:r>
          </w:p>
        </w:tc>
        <w:tc>
          <w:tcPr>
            <w:tcW w:w="4467" w:type="dxa"/>
            <w:shd w:val="clear" w:color="auto" w:fill="auto"/>
          </w:tcPr>
          <w:p w14:paraId="7922108F"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590304C6" w14:textId="77777777" w:rsidTr="009E569C">
        <w:tc>
          <w:tcPr>
            <w:tcW w:w="2235" w:type="dxa"/>
            <w:shd w:val="clear" w:color="auto" w:fill="auto"/>
          </w:tcPr>
          <w:p w14:paraId="55F3ABB3" w14:textId="2AD8B84F" w:rsidR="00D27E16" w:rsidRPr="00D7272E" w:rsidRDefault="00D27E16"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QUE REALIZA EL PROCEDIMIENTO</w:t>
            </w:r>
          </w:p>
        </w:tc>
        <w:tc>
          <w:tcPr>
            <w:tcW w:w="4467" w:type="dxa"/>
            <w:shd w:val="clear" w:color="auto" w:fill="auto"/>
          </w:tcPr>
          <w:p w14:paraId="000ECBF2"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D7272E" w:rsidRDefault="00EC7D9D" w:rsidP="00D7272E">
            <w:pPr>
              <w:pStyle w:val="Sinespaciado"/>
              <w:jc w:val="both"/>
              <w:rPr>
                <w:rFonts w:ascii="Arial" w:hAnsi="Arial" w:cs="Arial"/>
                <w:bCs/>
                <w:sz w:val="16"/>
                <w:szCs w:val="16"/>
                <w:lang w:val="es" w:eastAsia="en-US"/>
              </w:rPr>
            </w:pPr>
          </w:p>
        </w:tc>
      </w:tr>
      <w:bookmarkEnd w:id="1"/>
      <w:bookmarkEnd w:id="2"/>
    </w:tbl>
    <w:p w14:paraId="63DB10C5" w14:textId="77777777" w:rsidR="00EC7D9D" w:rsidRPr="00D7272E" w:rsidRDefault="00EC7D9D" w:rsidP="00D7272E">
      <w:pPr>
        <w:pStyle w:val="Sinespaciado"/>
        <w:jc w:val="both"/>
        <w:rPr>
          <w:rFonts w:ascii="Arial" w:hAnsi="Arial" w:cs="Arial"/>
          <w:bCs/>
          <w:sz w:val="16"/>
          <w:szCs w:val="16"/>
          <w:lang w:val="es"/>
        </w:rPr>
      </w:pPr>
    </w:p>
    <w:p w14:paraId="661F4489" w14:textId="00319BC6" w:rsidR="00EC7D9D" w:rsidRPr="00D7272E" w:rsidRDefault="00EC7D9D" w:rsidP="00D7272E">
      <w:pPr>
        <w:pStyle w:val="Sinespaciado"/>
        <w:jc w:val="both"/>
        <w:rPr>
          <w:rFonts w:ascii="Arial" w:hAnsi="Arial" w:cs="Arial"/>
          <w:b/>
          <w:bCs/>
          <w:sz w:val="16"/>
          <w:szCs w:val="16"/>
          <w:lang w:val="es"/>
        </w:rPr>
      </w:pPr>
      <w:r w:rsidRPr="00D7272E">
        <w:rPr>
          <w:rFonts w:ascii="Arial" w:hAnsi="Arial" w:cs="Arial"/>
          <w:b/>
          <w:bCs/>
          <w:sz w:val="16"/>
          <w:szCs w:val="16"/>
          <w:lang w:val="es"/>
        </w:rPr>
        <w:t>DECLARACIÓN EN CASO DE DESACUERDO.</w:t>
      </w:r>
    </w:p>
    <w:p w14:paraId="57237AC0" w14:textId="77777777" w:rsidR="00D7272E" w:rsidRPr="00D7272E" w:rsidRDefault="00D7272E" w:rsidP="00D7272E">
      <w:pPr>
        <w:pStyle w:val="Sinespaciado"/>
        <w:jc w:val="both"/>
        <w:rPr>
          <w:rFonts w:ascii="Arial" w:hAnsi="Arial" w:cs="Arial"/>
          <w:b/>
          <w:bCs/>
          <w:sz w:val="16"/>
          <w:szCs w:val="16"/>
          <w:lang w:val="es"/>
        </w:rPr>
      </w:pPr>
    </w:p>
    <w:p w14:paraId="589515FB" w14:textId="4C7C9552" w:rsidR="00EC7D9D" w:rsidRDefault="00EC7D9D" w:rsidP="00D7272E">
      <w:pPr>
        <w:pStyle w:val="Sinespaciado"/>
        <w:jc w:val="both"/>
        <w:rPr>
          <w:rFonts w:ascii="Arial" w:hAnsi="Arial" w:cs="Arial"/>
          <w:bCs/>
          <w:sz w:val="16"/>
          <w:szCs w:val="16"/>
          <w:lang w:val="es"/>
        </w:rPr>
      </w:pPr>
      <w:r w:rsidRPr="00D7272E">
        <w:rPr>
          <w:rFonts w:ascii="Arial" w:hAnsi="Arial" w:cs="Arial"/>
          <w:bCs/>
          <w:sz w:val="16"/>
          <w:szCs w:val="16"/>
          <w:lang w:val="es"/>
        </w:rPr>
        <w:t xml:space="preserve">Si usted </w:t>
      </w:r>
      <w:r w:rsidRPr="00D7272E">
        <w:rPr>
          <w:rFonts w:ascii="Arial" w:hAnsi="Arial" w:cs="Arial"/>
          <w:b/>
          <w:bCs/>
          <w:sz w:val="16"/>
          <w:szCs w:val="16"/>
          <w:lang w:val="es"/>
        </w:rPr>
        <w:t>NO DESEA</w:t>
      </w:r>
      <w:r w:rsidRPr="00D7272E">
        <w:rPr>
          <w:rFonts w:ascii="Arial" w:hAnsi="Arial" w:cs="Arial"/>
          <w:bCs/>
          <w:sz w:val="16"/>
          <w:szCs w:val="16"/>
          <w:lang w:val="es"/>
        </w:rPr>
        <w:t xml:space="preserve"> que se le realice el procedimiento, es tambié</w:t>
      </w:r>
      <w:r w:rsidR="002E4AEB">
        <w:rPr>
          <w:rFonts w:ascii="Arial" w:hAnsi="Arial" w:cs="Arial"/>
          <w:bCs/>
          <w:sz w:val="16"/>
          <w:szCs w:val="16"/>
          <w:lang w:val="es"/>
        </w:rPr>
        <w:t>n un derecho que debe respetar</w:t>
      </w:r>
      <w:r w:rsidRPr="00D7272E">
        <w:rPr>
          <w:rFonts w:ascii="Arial" w:hAnsi="Arial" w:cs="Arial"/>
          <w:bCs/>
          <w:sz w:val="16"/>
          <w:szCs w:val="16"/>
          <w:lang w:val="es"/>
        </w:rPr>
        <w:t xml:space="preserve">, por lo </w:t>
      </w:r>
      <w:r w:rsidR="008F728A" w:rsidRPr="00D7272E">
        <w:rPr>
          <w:rFonts w:ascii="Arial" w:hAnsi="Arial" w:cs="Arial"/>
          <w:bCs/>
          <w:sz w:val="16"/>
          <w:szCs w:val="16"/>
          <w:lang w:val="es"/>
        </w:rPr>
        <w:t>tanto,</w:t>
      </w:r>
      <w:r w:rsidRPr="00D7272E">
        <w:rPr>
          <w:rFonts w:ascii="Arial" w:hAnsi="Arial" w:cs="Arial"/>
          <w:bCs/>
          <w:sz w:val="16"/>
          <w:szCs w:val="16"/>
          <w:lang w:val="es"/>
        </w:rPr>
        <w:t xml:space="preserve"> dejo firmado como constancia de mi decisión, así las cosas: </w:t>
      </w:r>
      <w:r w:rsidRPr="00D7272E">
        <w:rPr>
          <w:rFonts w:ascii="Arial" w:hAnsi="Arial" w:cs="Arial"/>
          <w:b/>
          <w:bCs/>
          <w:sz w:val="16"/>
          <w:szCs w:val="16"/>
          <w:lang w:val="es"/>
        </w:rPr>
        <w:t>NO AUTORIZO</w:t>
      </w:r>
      <w:r w:rsidRPr="00D7272E">
        <w:rPr>
          <w:rFonts w:ascii="Arial" w:hAnsi="Arial" w:cs="Arial"/>
          <w:bCs/>
          <w:sz w:val="16"/>
          <w:szCs w:val="16"/>
          <w:lang w:val="es"/>
        </w:rPr>
        <w:t xml:space="preserve"> la realización del procedimiento y renuncio a sus beneficios, haciéndome responsable de las posibles complicaciones</w:t>
      </w:r>
      <w:r w:rsidR="00D7272E" w:rsidRPr="00D7272E">
        <w:rPr>
          <w:rFonts w:ascii="Arial" w:hAnsi="Arial" w:cs="Arial"/>
          <w:bCs/>
          <w:sz w:val="16"/>
          <w:szCs w:val="16"/>
          <w:lang w:val="es"/>
        </w:rPr>
        <w:t xml:space="preserve"> o Riesgos para mi salud</w:t>
      </w:r>
      <w:r w:rsidRPr="00D7272E">
        <w:rPr>
          <w:rFonts w:ascii="Arial" w:hAnsi="Arial" w:cs="Arial"/>
          <w:bCs/>
          <w:sz w:val="16"/>
          <w:szCs w:val="16"/>
          <w:lang w:val="es"/>
        </w:rPr>
        <w:t xml:space="preserve"> de la no ejecución.</w:t>
      </w:r>
    </w:p>
    <w:p w14:paraId="02986986" w14:textId="1E129823"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Indique las causas del disentimiento_____________________________________________________________________________________________</w:t>
      </w:r>
      <w:r w:rsidR="00B461D3">
        <w:rPr>
          <w:rFonts w:ascii="Arial" w:hAnsi="Arial" w:cs="Arial"/>
          <w:sz w:val="16"/>
          <w:szCs w:val="16"/>
        </w:rPr>
        <w:t>__</w:t>
      </w:r>
    </w:p>
    <w:p w14:paraId="2761DBE7" w14:textId="703DE5DC" w:rsidR="002E4AEB" w:rsidRPr="002E4AEB" w:rsidRDefault="002E4AEB" w:rsidP="002E4AEB">
      <w:pPr>
        <w:pStyle w:val="Sinespaciado"/>
        <w:jc w:val="both"/>
        <w:rPr>
          <w:rFonts w:ascii="Arial" w:hAnsi="Arial" w:cs="Arial"/>
          <w:sz w:val="16"/>
          <w:szCs w:val="16"/>
        </w:rPr>
      </w:pPr>
      <w:r w:rsidRPr="002E4AEB">
        <w:rPr>
          <w:rFonts w:ascii="Arial" w:hAnsi="Arial" w:cs="Arial"/>
          <w:sz w:val="16"/>
          <w:szCs w:val="16"/>
        </w:rPr>
        <w:t>____________________________________________________________________________________________________________________________</w:t>
      </w:r>
    </w:p>
    <w:p w14:paraId="6A7932B2" w14:textId="612B0661" w:rsidR="00EC7D9D" w:rsidRPr="00D7272E" w:rsidRDefault="00EC7D9D" w:rsidP="00D7272E">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67"/>
        <w:gridCol w:w="2176"/>
        <w:gridCol w:w="2138"/>
      </w:tblGrid>
      <w:tr w:rsidR="00EC7D9D" w:rsidRPr="00D7272E" w14:paraId="6564A540" w14:textId="77777777" w:rsidTr="00071AD4">
        <w:tc>
          <w:tcPr>
            <w:tcW w:w="2235" w:type="dxa"/>
            <w:shd w:val="clear" w:color="auto" w:fill="E2EFD9" w:themeFill="accent6" w:themeFillTint="33"/>
          </w:tcPr>
          <w:p w14:paraId="469AC1D0" w14:textId="77777777" w:rsidR="00EC7D9D" w:rsidRPr="00D7272E" w:rsidRDefault="00EC7D9D" w:rsidP="00D7272E">
            <w:pPr>
              <w:pStyle w:val="Sinespaciado"/>
              <w:jc w:val="both"/>
              <w:rPr>
                <w:rFonts w:ascii="Arial" w:hAnsi="Arial" w:cs="Arial"/>
                <w:b/>
                <w:bCs/>
                <w:color w:val="FFFFFF"/>
                <w:sz w:val="16"/>
                <w:szCs w:val="16"/>
                <w:lang w:val="es" w:eastAsia="en-US"/>
              </w:rPr>
            </w:pPr>
          </w:p>
        </w:tc>
        <w:tc>
          <w:tcPr>
            <w:tcW w:w="4467" w:type="dxa"/>
            <w:shd w:val="clear" w:color="auto" w:fill="E2EFD9" w:themeFill="accent6" w:themeFillTint="33"/>
          </w:tcPr>
          <w:p w14:paraId="3A0A18A9"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D7272E" w:rsidRDefault="00EC7D9D" w:rsidP="00D7272E">
            <w:pPr>
              <w:pStyle w:val="Sinespaciado"/>
              <w:jc w:val="both"/>
              <w:rPr>
                <w:rFonts w:ascii="Arial" w:hAnsi="Arial" w:cs="Arial"/>
                <w:b/>
                <w:bCs/>
                <w:sz w:val="16"/>
                <w:szCs w:val="16"/>
                <w:lang w:val="es" w:eastAsia="en-US"/>
              </w:rPr>
            </w:pPr>
            <w:r w:rsidRPr="00D7272E">
              <w:rPr>
                <w:rFonts w:ascii="Arial" w:hAnsi="Arial" w:cs="Arial"/>
                <w:b/>
                <w:bCs/>
                <w:sz w:val="16"/>
                <w:szCs w:val="16"/>
                <w:lang w:val="es" w:eastAsia="en-US"/>
              </w:rPr>
              <w:t>FIRMA</w:t>
            </w:r>
            <w:r w:rsidR="002E4AEB">
              <w:rPr>
                <w:rFonts w:ascii="Arial" w:hAnsi="Arial" w:cs="Arial"/>
                <w:b/>
                <w:bCs/>
                <w:sz w:val="16"/>
                <w:szCs w:val="16"/>
                <w:lang w:val="es" w:eastAsia="en-US"/>
              </w:rPr>
              <w:t xml:space="preserve"> O HUELLA</w:t>
            </w:r>
          </w:p>
        </w:tc>
      </w:tr>
      <w:tr w:rsidR="00EC7D9D" w:rsidRPr="00D7272E" w14:paraId="0B139D7D" w14:textId="77777777" w:rsidTr="00071AD4">
        <w:tc>
          <w:tcPr>
            <w:tcW w:w="2235" w:type="dxa"/>
            <w:shd w:val="clear" w:color="auto" w:fill="auto"/>
          </w:tcPr>
          <w:p w14:paraId="612477D1" w14:textId="77777777"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PACIENTE</w:t>
            </w:r>
          </w:p>
        </w:tc>
        <w:tc>
          <w:tcPr>
            <w:tcW w:w="4467" w:type="dxa"/>
            <w:shd w:val="clear" w:color="auto" w:fill="auto"/>
          </w:tcPr>
          <w:p w14:paraId="4F157886"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3D604384" w14:textId="77777777" w:rsidTr="00071AD4">
        <w:tc>
          <w:tcPr>
            <w:tcW w:w="2235" w:type="dxa"/>
            <w:shd w:val="clear" w:color="auto" w:fill="auto"/>
          </w:tcPr>
          <w:p w14:paraId="0A8D732B" w14:textId="50FF16EA" w:rsidR="00EC7D9D" w:rsidRPr="002E4AEB" w:rsidRDefault="00EC7D9D" w:rsidP="00D7272E">
            <w:pPr>
              <w:pStyle w:val="Sinespaciado"/>
              <w:jc w:val="both"/>
              <w:rPr>
                <w:rFonts w:ascii="Arial" w:hAnsi="Arial" w:cs="Arial"/>
                <w:b/>
                <w:bCs/>
                <w:sz w:val="16"/>
                <w:szCs w:val="16"/>
                <w:lang w:val="es" w:eastAsia="en-US"/>
              </w:rPr>
            </w:pPr>
            <w:r w:rsidRPr="002E4AEB">
              <w:rPr>
                <w:rFonts w:ascii="Arial" w:hAnsi="Arial" w:cs="Arial"/>
                <w:b/>
                <w:bCs/>
                <w:sz w:val="16"/>
                <w:szCs w:val="16"/>
                <w:lang w:val="es" w:eastAsia="en-US"/>
              </w:rPr>
              <w:t>ACUDIENTE</w:t>
            </w:r>
            <w:r w:rsidR="00D7272E" w:rsidRPr="002E4AEB">
              <w:rPr>
                <w:rFonts w:ascii="Arial" w:hAnsi="Arial" w:cs="Arial"/>
                <w:b/>
                <w:bCs/>
                <w:sz w:val="16"/>
                <w:szCs w:val="16"/>
                <w:lang w:val="es" w:eastAsia="en-US"/>
              </w:rPr>
              <w:t xml:space="preserve"> O RESPONSABLE DEL PACIENTE</w:t>
            </w:r>
          </w:p>
        </w:tc>
        <w:tc>
          <w:tcPr>
            <w:tcW w:w="4467" w:type="dxa"/>
            <w:shd w:val="clear" w:color="auto" w:fill="auto"/>
          </w:tcPr>
          <w:p w14:paraId="6F87F948"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D7272E" w:rsidRDefault="00EC7D9D" w:rsidP="00D7272E">
            <w:pPr>
              <w:pStyle w:val="Sinespaciado"/>
              <w:jc w:val="both"/>
              <w:rPr>
                <w:rFonts w:ascii="Arial" w:hAnsi="Arial" w:cs="Arial"/>
                <w:bCs/>
                <w:sz w:val="16"/>
                <w:szCs w:val="16"/>
                <w:lang w:val="es" w:eastAsia="en-US"/>
              </w:rPr>
            </w:pPr>
          </w:p>
        </w:tc>
      </w:tr>
      <w:tr w:rsidR="00EC7D9D" w:rsidRPr="00D7272E" w14:paraId="1373D4E0" w14:textId="77777777" w:rsidTr="00071AD4">
        <w:tc>
          <w:tcPr>
            <w:tcW w:w="2235" w:type="dxa"/>
            <w:shd w:val="clear" w:color="auto" w:fill="auto"/>
          </w:tcPr>
          <w:p w14:paraId="310B02D5" w14:textId="62F1FDA7" w:rsidR="00EC7D9D" w:rsidRPr="00D7272E" w:rsidRDefault="00D7272E" w:rsidP="00D7272E">
            <w:pPr>
              <w:pStyle w:val="Sinespaciado"/>
              <w:jc w:val="both"/>
              <w:rPr>
                <w:rFonts w:ascii="Arial" w:hAnsi="Arial" w:cs="Arial"/>
                <w:bCs/>
                <w:sz w:val="16"/>
                <w:szCs w:val="16"/>
                <w:lang w:val="es" w:eastAsia="en-US"/>
              </w:rPr>
            </w:pPr>
            <w:r w:rsidRPr="00D7272E">
              <w:rPr>
                <w:rFonts w:ascii="Arial" w:hAnsi="Arial" w:cs="Arial"/>
                <w:b/>
                <w:bCs/>
                <w:sz w:val="16"/>
                <w:szCs w:val="16"/>
                <w:lang w:val="es" w:eastAsia="en-US"/>
              </w:rPr>
              <w:t>MEDICO O PROFESIONAL ASISTENCIAL</w:t>
            </w:r>
          </w:p>
        </w:tc>
        <w:tc>
          <w:tcPr>
            <w:tcW w:w="4467" w:type="dxa"/>
            <w:shd w:val="clear" w:color="auto" w:fill="auto"/>
          </w:tcPr>
          <w:p w14:paraId="0E788417" w14:textId="77777777" w:rsidR="00EC7D9D" w:rsidRPr="00D7272E"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D7272E"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D7272E" w:rsidRDefault="00EC7D9D" w:rsidP="00D7272E">
            <w:pPr>
              <w:pStyle w:val="Sinespaciado"/>
              <w:jc w:val="both"/>
              <w:rPr>
                <w:rFonts w:ascii="Arial" w:hAnsi="Arial" w:cs="Arial"/>
                <w:bCs/>
                <w:sz w:val="16"/>
                <w:szCs w:val="16"/>
                <w:lang w:val="es" w:eastAsia="en-US"/>
              </w:rPr>
            </w:pPr>
          </w:p>
        </w:tc>
      </w:tr>
    </w:tbl>
    <w:p w14:paraId="525DD8C4" w14:textId="77777777" w:rsidR="00EC7D9D" w:rsidRPr="00D7272E" w:rsidRDefault="00EC7D9D" w:rsidP="00D7272E">
      <w:pPr>
        <w:pStyle w:val="Sinespaciado"/>
        <w:jc w:val="both"/>
        <w:rPr>
          <w:rFonts w:ascii="Arial" w:hAnsi="Arial" w:cs="Arial"/>
          <w:b/>
          <w:bCs/>
          <w:sz w:val="16"/>
          <w:szCs w:val="16"/>
          <w:lang w:val="es"/>
        </w:rPr>
      </w:pPr>
    </w:p>
    <w:p w14:paraId="1CB12360" w14:textId="1EAD0F77" w:rsidR="00EC7D9D" w:rsidRDefault="00EC7D9D" w:rsidP="00D7272E">
      <w:pPr>
        <w:pStyle w:val="Sinespaciado"/>
        <w:jc w:val="both"/>
        <w:rPr>
          <w:rFonts w:ascii="Arial" w:hAnsi="Arial" w:cs="Arial"/>
          <w:b/>
          <w:sz w:val="16"/>
          <w:szCs w:val="16"/>
        </w:rPr>
      </w:pPr>
      <w:r w:rsidRPr="00D7272E">
        <w:rPr>
          <w:rFonts w:ascii="Arial" w:hAnsi="Arial" w:cs="Arial"/>
          <w:b/>
          <w:sz w:val="16"/>
          <w:szCs w:val="16"/>
        </w:rPr>
        <w:t xml:space="preserve">RECOMENDACIONES POST </w:t>
      </w:r>
      <w:r w:rsidR="00E70D9B">
        <w:rPr>
          <w:rFonts w:ascii="Arial" w:hAnsi="Arial" w:cs="Arial"/>
          <w:b/>
          <w:sz w:val="16"/>
          <w:szCs w:val="16"/>
        </w:rPr>
        <w:t>PROCEDIMIENTO</w:t>
      </w:r>
    </w:p>
    <w:p w14:paraId="19EECB69" w14:textId="77777777" w:rsidR="00301E25" w:rsidRDefault="00301E25" w:rsidP="00D7272E">
      <w:pPr>
        <w:pStyle w:val="Sinespaciado"/>
        <w:jc w:val="both"/>
        <w:rPr>
          <w:rFonts w:ascii="Arial" w:hAnsi="Arial" w:cs="Arial"/>
          <w:b/>
          <w:sz w:val="16"/>
          <w:szCs w:val="16"/>
        </w:rPr>
      </w:pPr>
    </w:p>
    <w:p w14:paraId="03B95DF6" w14:textId="769902A8" w:rsidR="00301E25" w:rsidRDefault="000A0C64" w:rsidP="000A0C64">
      <w:pPr>
        <w:pStyle w:val="Sinespaciado"/>
        <w:numPr>
          <w:ilvl w:val="0"/>
          <w:numId w:val="24"/>
        </w:numPr>
        <w:jc w:val="both"/>
        <w:rPr>
          <w:rFonts w:ascii="Arial" w:hAnsi="Arial" w:cs="Arial"/>
          <w:bCs/>
          <w:sz w:val="16"/>
          <w:szCs w:val="16"/>
        </w:rPr>
      </w:pPr>
      <w:r>
        <w:rPr>
          <w:rFonts w:ascii="Arial" w:hAnsi="Arial" w:cs="Arial"/>
          <w:bCs/>
          <w:sz w:val="16"/>
          <w:szCs w:val="16"/>
        </w:rPr>
        <w:t>Mantener ayuno por dos horas, permitiendo la ingesta únicamente de agua en pequeñas cantidades</w:t>
      </w:r>
    </w:p>
    <w:p w14:paraId="31D4E1DC" w14:textId="2270737E" w:rsidR="000A0C64" w:rsidRPr="000A0C64" w:rsidRDefault="000A0C64" w:rsidP="000A0C64">
      <w:pPr>
        <w:pStyle w:val="Sinespaciado"/>
        <w:numPr>
          <w:ilvl w:val="0"/>
          <w:numId w:val="24"/>
        </w:numPr>
        <w:jc w:val="both"/>
        <w:rPr>
          <w:rFonts w:ascii="Arial" w:hAnsi="Arial" w:cs="Arial"/>
          <w:bCs/>
          <w:sz w:val="16"/>
          <w:szCs w:val="16"/>
        </w:rPr>
      </w:pPr>
      <w:r>
        <w:rPr>
          <w:rFonts w:ascii="Arial" w:hAnsi="Arial" w:cs="Arial"/>
          <w:bCs/>
          <w:sz w:val="16"/>
          <w:szCs w:val="16"/>
        </w:rPr>
        <w:t>Solicitar reporte de biopsia si esta fue tomada</w:t>
      </w:r>
    </w:p>
    <w:p w14:paraId="649704A3" w14:textId="7A4E15D8" w:rsidR="00301E25" w:rsidRPr="00301E25" w:rsidRDefault="00301E25" w:rsidP="00301E25">
      <w:pPr>
        <w:pStyle w:val="Sinespaciado"/>
        <w:numPr>
          <w:ilvl w:val="0"/>
          <w:numId w:val="24"/>
        </w:numPr>
        <w:jc w:val="both"/>
        <w:rPr>
          <w:rFonts w:ascii="Arial" w:hAnsi="Arial" w:cs="Arial"/>
          <w:bCs/>
          <w:sz w:val="16"/>
          <w:szCs w:val="16"/>
        </w:rPr>
      </w:pPr>
      <w:r w:rsidRPr="00301E25">
        <w:rPr>
          <w:rFonts w:ascii="Arial" w:hAnsi="Arial" w:cs="Arial"/>
          <w:bCs/>
          <w:sz w:val="16"/>
          <w:szCs w:val="16"/>
        </w:rPr>
        <w:t>Asistir a control según indicación individual</w:t>
      </w:r>
    </w:p>
    <w:p w14:paraId="63A79016" w14:textId="246744BB" w:rsidR="00B55816" w:rsidRPr="00A176DC" w:rsidRDefault="00301E25" w:rsidP="00301E25">
      <w:pPr>
        <w:pStyle w:val="Sinespaciado"/>
        <w:numPr>
          <w:ilvl w:val="0"/>
          <w:numId w:val="24"/>
        </w:numPr>
        <w:spacing w:line="480" w:lineRule="auto"/>
        <w:jc w:val="both"/>
        <w:rPr>
          <w:rFonts w:ascii="Arial" w:hAnsi="Arial" w:cs="Arial"/>
          <w:bCs/>
          <w:sz w:val="16"/>
          <w:szCs w:val="16"/>
        </w:rPr>
      </w:pPr>
      <w:r w:rsidRPr="00301E25">
        <w:rPr>
          <w:rFonts w:ascii="Arial" w:hAnsi="Arial" w:cs="Arial"/>
          <w:bCs/>
          <w:sz w:val="16"/>
          <w:szCs w:val="16"/>
        </w:rPr>
        <w:t>Otra</w:t>
      </w:r>
      <w:r>
        <w:rPr>
          <w:rFonts w:ascii="Arial" w:hAnsi="Arial" w:cs="Arial"/>
          <w:bCs/>
          <w:sz w:val="16"/>
          <w:szCs w:val="16"/>
        </w:rPr>
        <w:t xml:space="preserve">s: </w:t>
      </w:r>
      <w:r w:rsidRPr="00301E25">
        <w:rPr>
          <w:rFonts w:ascii="Arial" w:hAnsi="Arial" w:cs="Arial"/>
          <w:bCs/>
          <w:sz w:val="16"/>
          <w:szCs w:val="16"/>
        </w:rPr>
        <w:t>____________________________________________________________________________________________________________________</w:t>
      </w:r>
    </w:p>
    <w:sectPr w:rsidR="00B55816" w:rsidRPr="00A176DC"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86DC" w14:textId="77777777" w:rsidR="00A4023A" w:rsidRDefault="00A4023A" w:rsidP="00467A96">
      <w:pPr>
        <w:spacing w:after="0" w:line="240" w:lineRule="auto"/>
      </w:pPr>
      <w:r>
        <w:separator/>
      </w:r>
    </w:p>
  </w:endnote>
  <w:endnote w:type="continuationSeparator" w:id="0">
    <w:p w14:paraId="72C4D67D" w14:textId="77777777" w:rsidR="00A4023A" w:rsidRDefault="00A4023A"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0D42" w14:textId="52820ED4"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010886" w:rsidRPr="00010886">
      <w:rPr>
        <w:noProof/>
        <w:color w:val="000000"/>
        <w:lang w:val="es-ES"/>
      </w:rPr>
      <w:t>2</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010886" w:rsidRPr="00010886">
      <w:rPr>
        <w:noProof/>
        <w:color w:val="000000"/>
        <w:lang w:val="es-ES"/>
      </w:rPr>
      <w:t>2</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234D3" w14:textId="77777777" w:rsidR="00A4023A" w:rsidRDefault="00A4023A" w:rsidP="00467A96">
      <w:pPr>
        <w:spacing w:after="0" w:line="240" w:lineRule="auto"/>
      </w:pPr>
      <w:r>
        <w:separator/>
      </w:r>
    </w:p>
  </w:footnote>
  <w:footnote w:type="continuationSeparator" w:id="0">
    <w:p w14:paraId="30518C52" w14:textId="77777777" w:rsidR="00A4023A" w:rsidRDefault="00A4023A"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902816" w:rsidRPr="00913821" w14:paraId="73F8159A" w14:textId="77777777" w:rsidTr="005E52D6">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902816" w:rsidRPr="00160EF3" w:rsidRDefault="00E60151" w:rsidP="00160EF3">
          <w:pPr>
            <w:pStyle w:val="Sinespaciado"/>
            <w:jc w:val="center"/>
          </w:pPr>
          <w:r>
            <w:rPr>
              <w:noProof/>
              <w:lang w:val="es-ES" w:eastAsia="es-ES"/>
            </w:rPr>
            <w:drawing>
              <wp:anchor distT="0" distB="0" distL="114300" distR="114300" simplePos="0" relativeHeight="251658240" behindDoc="1" locked="0" layoutInCell="1" allowOverlap="1" wp14:anchorId="059E737D" wp14:editId="673C4EA4">
                <wp:simplePos x="0" y="0"/>
                <wp:positionH relativeFrom="column">
                  <wp:posOffset>251460</wp:posOffset>
                </wp:positionH>
                <wp:positionV relativeFrom="paragraph">
                  <wp:posOffset>-1091565</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902816" w:rsidRPr="00160EF3" w:rsidRDefault="00E60151" w:rsidP="00160EF3">
          <w:pPr>
            <w:pStyle w:val="Sinespaciado"/>
            <w:jc w:val="center"/>
            <w:rPr>
              <w:b/>
              <w:bCs/>
              <w:color w:val="000000"/>
            </w:rPr>
          </w:pPr>
          <w:r>
            <w:rPr>
              <w:b/>
              <w:bCs/>
              <w:color w:val="000000"/>
            </w:rPr>
            <w:t>HOSPITAL REGIONAL DE MONIQUIRÁ</w:t>
          </w:r>
        </w:p>
      </w:tc>
    </w:tr>
    <w:tr w:rsidR="00902816" w:rsidRPr="00913821" w14:paraId="59E3163C" w14:textId="77777777" w:rsidTr="005E52D6">
      <w:trPr>
        <w:trHeight w:val="42"/>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902816" w:rsidRPr="00160EF3" w:rsidRDefault="00902816"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902816" w:rsidRPr="00160EF3" w:rsidRDefault="00902816"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5EA0CCF1" w14:textId="77777777" w:rsidR="00902816" w:rsidRPr="00913821" w:rsidRDefault="00902816" w:rsidP="002C2BFB">
          <w:pPr>
            <w:pStyle w:val="Sinespaciado"/>
            <w:rPr>
              <w:rFonts w:ascii="Verdana" w:hAnsi="Verdana" w:cs="Calibri"/>
              <w:b/>
              <w:bCs/>
              <w:color w:val="000000"/>
            </w:rPr>
          </w:pPr>
        </w:p>
      </w:tc>
    </w:tr>
    <w:tr w:rsidR="00902816" w:rsidRPr="00913821" w14:paraId="59E7373B"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902816" w:rsidRPr="00160EF3" w:rsidRDefault="00902816" w:rsidP="00160EF3">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523C" w14:textId="0AD9F71A" w:rsidR="00902816" w:rsidRPr="00160EF3" w:rsidRDefault="00E3270C" w:rsidP="00E60151">
          <w:pPr>
            <w:pStyle w:val="Sinespaciado"/>
            <w:jc w:val="center"/>
            <w:rPr>
              <w:b/>
              <w:bCs/>
              <w:color w:val="000000"/>
            </w:rPr>
          </w:pPr>
          <w:r>
            <w:rPr>
              <w:b/>
              <w:bCs/>
              <w:color w:val="000000"/>
            </w:rPr>
            <w:t xml:space="preserve"> FORMATO DE </w:t>
          </w:r>
          <w:r w:rsidR="002B56C7" w:rsidRPr="00160EF3">
            <w:rPr>
              <w:b/>
              <w:bCs/>
              <w:color w:val="000000"/>
            </w:rPr>
            <w:t xml:space="preserve">CONSENTIMIENTO INFORMADO </w:t>
          </w:r>
          <w:r w:rsidR="00D7272E">
            <w:rPr>
              <w:b/>
              <w:bCs/>
              <w:color w:val="000000"/>
            </w:rPr>
            <w:t xml:space="preserve">DE </w:t>
          </w:r>
          <w:r w:rsidR="0072752B" w:rsidRPr="0072752B">
            <w:rPr>
              <w:b/>
              <w:bCs/>
              <w:color w:val="000000"/>
            </w:rPr>
            <w:t xml:space="preserve">PARA </w:t>
          </w:r>
          <w:r w:rsidR="00A52EE1">
            <w:rPr>
              <w:b/>
              <w:bCs/>
              <w:color w:val="000000"/>
            </w:rPr>
            <w:t>NASOLARINGOFIBROSCOPIA</w:t>
          </w:r>
        </w:p>
      </w:tc>
      <w:tc>
        <w:tcPr>
          <w:tcW w:w="171" w:type="dxa"/>
          <w:vAlign w:val="center"/>
          <w:hideMark/>
        </w:tcPr>
        <w:p w14:paraId="2782A456" w14:textId="77777777" w:rsidR="00902816" w:rsidRPr="00913821" w:rsidRDefault="00902816" w:rsidP="002C2BFB">
          <w:pPr>
            <w:pStyle w:val="Sinespaciado"/>
            <w:rPr>
              <w:rFonts w:ascii="Times New Roman" w:hAnsi="Times New Roman"/>
              <w:sz w:val="20"/>
              <w:szCs w:val="20"/>
            </w:rPr>
          </w:pPr>
        </w:p>
      </w:tc>
    </w:tr>
    <w:tr w:rsidR="00902816" w:rsidRPr="00913821" w14:paraId="4E2AB59D" w14:textId="77777777" w:rsidTr="005E52D6">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902816" w:rsidRPr="00160EF3" w:rsidRDefault="00902816"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902816" w:rsidRPr="00160EF3" w:rsidRDefault="00902816" w:rsidP="00160EF3">
          <w:pPr>
            <w:pStyle w:val="Sinespaciado"/>
            <w:jc w:val="center"/>
            <w:rPr>
              <w:b/>
              <w:bCs/>
              <w:color w:val="000000"/>
            </w:rPr>
          </w:pPr>
        </w:p>
      </w:tc>
      <w:tc>
        <w:tcPr>
          <w:tcW w:w="171" w:type="dxa"/>
          <w:tcBorders>
            <w:top w:val="nil"/>
            <w:left w:val="nil"/>
            <w:bottom w:val="nil"/>
            <w:right w:val="nil"/>
          </w:tcBorders>
          <w:shd w:val="clear" w:color="auto" w:fill="auto"/>
          <w:noWrap/>
          <w:vAlign w:val="bottom"/>
          <w:hideMark/>
        </w:tcPr>
        <w:p w14:paraId="2D81230F" w14:textId="77777777" w:rsidR="00902816" w:rsidRPr="00913821" w:rsidRDefault="00902816" w:rsidP="002C2BFB">
          <w:pPr>
            <w:pStyle w:val="Sinespaciado"/>
            <w:rPr>
              <w:rFonts w:ascii="Verdana" w:hAnsi="Verdana" w:cs="Calibri"/>
              <w:b/>
              <w:bCs/>
              <w:color w:val="000000"/>
            </w:rPr>
          </w:pPr>
        </w:p>
      </w:tc>
    </w:tr>
    <w:tr w:rsidR="00902816" w:rsidRPr="00913821" w14:paraId="11AAA1C1"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902816" w:rsidRPr="00160EF3" w:rsidRDefault="00902816" w:rsidP="00160EF3">
          <w:pPr>
            <w:pStyle w:val="Sinespaciado"/>
            <w:jc w:val="center"/>
            <w:rPr>
              <w:color w:val="00000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F052" w14:textId="3BDA8A21" w:rsidR="00E60151" w:rsidRDefault="002B56C7" w:rsidP="005D18F8">
          <w:pPr>
            <w:pStyle w:val="Sinespaciado"/>
            <w:jc w:val="center"/>
            <w:rPr>
              <w:b/>
              <w:color w:val="000000"/>
            </w:rPr>
          </w:pPr>
          <w:r w:rsidRPr="00160EF3">
            <w:rPr>
              <w:b/>
              <w:color w:val="000000"/>
            </w:rPr>
            <w:t>PROCESO</w:t>
          </w:r>
          <w:r w:rsidR="00E60151">
            <w:rPr>
              <w:b/>
              <w:color w:val="000000"/>
            </w:rPr>
            <w:t>:</w:t>
          </w:r>
          <w:r w:rsidR="008835A9">
            <w:rPr>
              <w:b/>
              <w:color w:val="000000"/>
            </w:rPr>
            <w:t xml:space="preserve"> </w:t>
          </w:r>
          <w:r w:rsidR="0072752B">
            <w:rPr>
              <w:b/>
              <w:color w:val="000000"/>
            </w:rPr>
            <w:t>UNIDADES FUNCIONALES</w:t>
          </w:r>
        </w:p>
        <w:p w14:paraId="508377E6" w14:textId="2C254859" w:rsidR="00902816" w:rsidRPr="00160EF3" w:rsidRDefault="008835A9" w:rsidP="00E60151">
          <w:pPr>
            <w:pStyle w:val="Sinespaciado"/>
            <w:jc w:val="center"/>
            <w:rPr>
              <w:b/>
              <w:color w:val="000000"/>
            </w:rPr>
          </w:pPr>
          <w:r>
            <w:rPr>
              <w:b/>
              <w:color w:val="000000"/>
            </w:rPr>
            <w:t>SUBPROCESO</w:t>
          </w:r>
          <w:r w:rsidR="00E60151">
            <w:rPr>
              <w:b/>
              <w:color w:val="000000"/>
            </w:rPr>
            <w:t>:</w:t>
          </w:r>
          <w:r w:rsidR="002B56C7" w:rsidRPr="00160EF3">
            <w:rPr>
              <w:b/>
              <w:color w:val="000000"/>
            </w:rPr>
            <w:t xml:space="preserve"> </w:t>
          </w:r>
          <w:r w:rsidR="0072752B">
            <w:rPr>
              <w:b/>
              <w:color w:val="000000"/>
            </w:rPr>
            <w:t xml:space="preserve">CONSULTA </w:t>
          </w:r>
          <w:r w:rsidR="004B45DE">
            <w:rPr>
              <w:b/>
              <w:color w:val="000000"/>
            </w:rPr>
            <w:t>ESPECIALIZADA</w:t>
          </w:r>
        </w:p>
      </w:tc>
      <w:tc>
        <w:tcPr>
          <w:tcW w:w="171" w:type="dxa"/>
          <w:vAlign w:val="center"/>
          <w:hideMark/>
        </w:tcPr>
        <w:p w14:paraId="5E9B94DC" w14:textId="77777777" w:rsidR="00902816" w:rsidRPr="00913821" w:rsidRDefault="00902816" w:rsidP="002C2BFB">
          <w:pPr>
            <w:pStyle w:val="Sinespaciado"/>
            <w:rPr>
              <w:rFonts w:ascii="Times New Roman" w:hAnsi="Times New Roman"/>
              <w:sz w:val="20"/>
              <w:szCs w:val="20"/>
            </w:rPr>
          </w:pPr>
        </w:p>
      </w:tc>
    </w:tr>
    <w:tr w:rsidR="00902816" w:rsidRPr="00913821" w14:paraId="3540A2F0" w14:textId="77777777" w:rsidTr="005E52D6">
      <w:trPr>
        <w:trHeight w:val="37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902816" w:rsidRPr="00160EF3" w:rsidRDefault="00902816" w:rsidP="00160EF3">
          <w:pPr>
            <w:pStyle w:val="Sinespaciado"/>
            <w:jc w:val="center"/>
            <w:rPr>
              <w:color w:val="00000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902816" w:rsidRPr="00160EF3" w:rsidRDefault="00902816" w:rsidP="00160EF3">
          <w:pPr>
            <w:pStyle w:val="Sinespaciado"/>
            <w:jc w:val="center"/>
            <w:rPr>
              <w:color w:val="000000"/>
            </w:rPr>
          </w:pPr>
        </w:p>
      </w:tc>
      <w:tc>
        <w:tcPr>
          <w:tcW w:w="171" w:type="dxa"/>
          <w:tcBorders>
            <w:top w:val="nil"/>
            <w:left w:val="nil"/>
            <w:bottom w:val="nil"/>
            <w:right w:val="nil"/>
          </w:tcBorders>
          <w:shd w:val="clear" w:color="auto" w:fill="auto"/>
          <w:noWrap/>
          <w:vAlign w:val="bottom"/>
          <w:hideMark/>
        </w:tcPr>
        <w:p w14:paraId="16EDA0DB" w14:textId="77777777" w:rsidR="00902816" w:rsidRPr="00913821" w:rsidRDefault="00902816" w:rsidP="002C2BFB">
          <w:pPr>
            <w:pStyle w:val="Sinespaciado"/>
            <w:rPr>
              <w:rFonts w:ascii="Verdana" w:hAnsi="Verdana" w:cs="Calibri"/>
              <w:color w:val="000000"/>
            </w:rPr>
          </w:pPr>
        </w:p>
      </w:tc>
    </w:tr>
    <w:tr w:rsidR="00902816" w:rsidRPr="00913821" w14:paraId="593AFE30"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902816" w:rsidRPr="00160EF3" w:rsidRDefault="00902816" w:rsidP="00160EF3">
          <w:pPr>
            <w:pStyle w:val="Sinespaciado"/>
            <w:jc w:val="center"/>
            <w:rPr>
              <w:color w:val="00000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902816" w:rsidRPr="00160EF3" w:rsidRDefault="00902816" w:rsidP="00160EF3">
          <w:pPr>
            <w:pStyle w:val="Sinespaciado"/>
            <w:jc w:val="center"/>
            <w:rPr>
              <w:b/>
              <w:bCs/>
              <w:color w:val="000000"/>
            </w:rPr>
          </w:pPr>
          <w:r w:rsidRPr="00160EF3">
            <w:rPr>
              <w:b/>
              <w:bCs/>
              <w:color w:val="00000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2C77F660" w:rsidR="00902816" w:rsidRPr="00160EF3" w:rsidRDefault="00010886" w:rsidP="00D46EED">
          <w:pPr>
            <w:pStyle w:val="Sinespaciado"/>
            <w:jc w:val="center"/>
          </w:pPr>
          <w:r w:rsidRPr="00010886">
            <w:t>UFA-F-355</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902816" w:rsidRPr="00160EF3" w:rsidRDefault="00902816" w:rsidP="00160EF3">
          <w:pPr>
            <w:pStyle w:val="Sinespaciado"/>
            <w:jc w:val="center"/>
            <w:rPr>
              <w:b/>
              <w:bCs/>
              <w:color w:val="000000"/>
            </w:rPr>
          </w:pPr>
          <w:r w:rsidRPr="00160EF3">
            <w:rPr>
              <w:b/>
              <w:bCs/>
              <w:color w:val="000000"/>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618E6052" w:rsidR="00902816" w:rsidRPr="00160EF3" w:rsidRDefault="00010886" w:rsidP="00160EF3">
          <w:pPr>
            <w:pStyle w:val="Sinespaciado"/>
            <w:jc w:val="center"/>
            <w:rPr>
              <w:color w:val="000000"/>
            </w:rPr>
          </w:pPr>
          <w:r>
            <w:rPr>
              <w:color w:val="000000"/>
            </w:rPr>
            <w:t>V</w:t>
          </w:r>
          <w:r w:rsidR="00330D74">
            <w:rPr>
              <w:color w:val="000000"/>
            </w:rPr>
            <w:t>1-2023</w:t>
          </w:r>
        </w:p>
      </w:tc>
      <w:tc>
        <w:tcPr>
          <w:tcW w:w="171" w:type="dxa"/>
          <w:vAlign w:val="center"/>
          <w:hideMark/>
        </w:tcPr>
        <w:p w14:paraId="58A551AB" w14:textId="77777777" w:rsidR="00902816" w:rsidRPr="00913821" w:rsidRDefault="00902816" w:rsidP="002C2BFB">
          <w:pPr>
            <w:pStyle w:val="Sinespaciado"/>
            <w:rPr>
              <w:rFonts w:ascii="Times New Roman" w:hAnsi="Times New Roman"/>
              <w:sz w:val="20"/>
              <w:szCs w:val="20"/>
            </w:rPr>
          </w:pPr>
        </w:p>
      </w:tc>
    </w:tr>
  </w:tbl>
  <w:p w14:paraId="473654F3" w14:textId="77777777" w:rsidR="00467A96" w:rsidRDefault="00467A96"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0D811E2"/>
    <w:multiLevelType w:val="hybridMultilevel"/>
    <w:tmpl w:val="5F2ED5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2AC2B03"/>
    <w:multiLevelType w:val="hybridMultilevel"/>
    <w:tmpl w:val="884A0642"/>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2D43051"/>
    <w:multiLevelType w:val="hybridMultilevel"/>
    <w:tmpl w:val="5F2ED5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C55CB3"/>
    <w:multiLevelType w:val="hybridMultilevel"/>
    <w:tmpl w:val="186AEC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8DF7D64"/>
    <w:multiLevelType w:val="hybridMultilevel"/>
    <w:tmpl w:val="8E1E7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DC39FD"/>
    <w:multiLevelType w:val="hybridMultilevel"/>
    <w:tmpl w:val="A7086BD6"/>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592735"/>
    <w:multiLevelType w:val="hybridMultilevel"/>
    <w:tmpl w:val="C1A45B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E02E03"/>
    <w:multiLevelType w:val="hybridMultilevel"/>
    <w:tmpl w:val="115C4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3112A5"/>
    <w:multiLevelType w:val="hybridMultilevel"/>
    <w:tmpl w:val="FEB07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8B6392"/>
    <w:multiLevelType w:val="hybridMultilevel"/>
    <w:tmpl w:val="6D0AB6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E32500"/>
    <w:multiLevelType w:val="hybridMultilevel"/>
    <w:tmpl w:val="3B3A6BC2"/>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26"/>
  </w:num>
  <w:num w:numId="4">
    <w:abstractNumId w:val="27"/>
  </w:num>
  <w:num w:numId="5">
    <w:abstractNumId w:val="14"/>
  </w:num>
  <w:num w:numId="6">
    <w:abstractNumId w:val="18"/>
  </w:num>
  <w:num w:numId="7">
    <w:abstractNumId w:val="21"/>
  </w:num>
  <w:num w:numId="8">
    <w:abstractNumId w:val="0"/>
  </w:num>
  <w:num w:numId="9">
    <w:abstractNumId w:val="1"/>
  </w:num>
  <w:num w:numId="10">
    <w:abstractNumId w:val="2"/>
  </w:num>
  <w:num w:numId="11">
    <w:abstractNumId w:val="3"/>
  </w:num>
  <w:num w:numId="12">
    <w:abstractNumId w:val="4"/>
  </w:num>
  <w:num w:numId="13">
    <w:abstractNumId w:val="15"/>
  </w:num>
  <w:num w:numId="14">
    <w:abstractNumId w:val="10"/>
  </w:num>
  <w:num w:numId="15">
    <w:abstractNumId w:val="9"/>
  </w:num>
  <w:num w:numId="16">
    <w:abstractNumId w:val="19"/>
  </w:num>
  <w:num w:numId="17">
    <w:abstractNumId w:val="22"/>
  </w:num>
  <w:num w:numId="18">
    <w:abstractNumId w:val="5"/>
  </w:num>
  <w:num w:numId="19">
    <w:abstractNumId w:val="11"/>
  </w:num>
  <w:num w:numId="20">
    <w:abstractNumId w:val="23"/>
  </w:num>
  <w:num w:numId="21">
    <w:abstractNumId w:val="7"/>
  </w:num>
  <w:num w:numId="22">
    <w:abstractNumId w:val="6"/>
  </w:num>
  <w:num w:numId="23">
    <w:abstractNumId w:val="12"/>
  </w:num>
  <w:num w:numId="24">
    <w:abstractNumId w:val="24"/>
  </w:num>
  <w:num w:numId="25">
    <w:abstractNumId w:val="16"/>
  </w:num>
  <w:num w:numId="26">
    <w:abstractNumId w:val="17"/>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6"/>
    <w:rsid w:val="00005867"/>
    <w:rsid w:val="00010886"/>
    <w:rsid w:val="00020232"/>
    <w:rsid w:val="00023B13"/>
    <w:rsid w:val="00033BB5"/>
    <w:rsid w:val="00052150"/>
    <w:rsid w:val="00060615"/>
    <w:rsid w:val="00071AD4"/>
    <w:rsid w:val="00086C11"/>
    <w:rsid w:val="000A0C64"/>
    <w:rsid w:val="000B7016"/>
    <w:rsid w:val="000C405A"/>
    <w:rsid w:val="000C6EA3"/>
    <w:rsid w:val="000E0BE2"/>
    <w:rsid w:val="000E20E1"/>
    <w:rsid w:val="00130F3C"/>
    <w:rsid w:val="0015781A"/>
    <w:rsid w:val="00160EF3"/>
    <w:rsid w:val="00164BE9"/>
    <w:rsid w:val="001A0FF4"/>
    <w:rsid w:val="001B6A23"/>
    <w:rsid w:val="001C451A"/>
    <w:rsid w:val="002709A0"/>
    <w:rsid w:val="002A1095"/>
    <w:rsid w:val="002A459A"/>
    <w:rsid w:val="002B15C4"/>
    <w:rsid w:val="002B56C7"/>
    <w:rsid w:val="002C2BFB"/>
    <w:rsid w:val="002C3591"/>
    <w:rsid w:val="002C5B81"/>
    <w:rsid w:val="002D2290"/>
    <w:rsid w:val="002E4AEB"/>
    <w:rsid w:val="00301E25"/>
    <w:rsid w:val="00310692"/>
    <w:rsid w:val="00316CD8"/>
    <w:rsid w:val="00330D74"/>
    <w:rsid w:val="00333724"/>
    <w:rsid w:val="00335117"/>
    <w:rsid w:val="003960A9"/>
    <w:rsid w:val="003A24B8"/>
    <w:rsid w:val="003F3A9D"/>
    <w:rsid w:val="003F3C42"/>
    <w:rsid w:val="003F6871"/>
    <w:rsid w:val="003F6C4D"/>
    <w:rsid w:val="004003C8"/>
    <w:rsid w:val="00401185"/>
    <w:rsid w:val="00416F1F"/>
    <w:rsid w:val="00420482"/>
    <w:rsid w:val="004223BB"/>
    <w:rsid w:val="00467A96"/>
    <w:rsid w:val="00473823"/>
    <w:rsid w:val="004A223E"/>
    <w:rsid w:val="004A33B9"/>
    <w:rsid w:val="004B45DE"/>
    <w:rsid w:val="004E492F"/>
    <w:rsid w:val="004F24E7"/>
    <w:rsid w:val="004F6D03"/>
    <w:rsid w:val="0051210A"/>
    <w:rsid w:val="005375C7"/>
    <w:rsid w:val="005471E2"/>
    <w:rsid w:val="005633FB"/>
    <w:rsid w:val="005805C7"/>
    <w:rsid w:val="005D18F8"/>
    <w:rsid w:val="005E0FDA"/>
    <w:rsid w:val="005E3F34"/>
    <w:rsid w:val="005E52D6"/>
    <w:rsid w:val="00624131"/>
    <w:rsid w:val="006337D4"/>
    <w:rsid w:val="006B43E5"/>
    <w:rsid w:val="006B744E"/>
    <w:rsid w:val="006E2F4C"/>
    <w:rsid w:val="007226F8"/>
    <w:rsid w:val="00725D9D"/>
    <w:rsid w:val="0072752B"/>
    <w:rsid w:val="0079600A"/>
    <w:rsid w:val="007A12E1"/>
    <w:rsid w:val="007A69E7"/>
    <w:rsid w:val="007D543D"/>
    <w:rsid w:val="007F00BF"/>
    <w:rsid w:val="007F1A41"/>
    <w:rsid w:val="00821A75"/>
    <w:rsid w:val="008554BA"/>
    <w:rsid w:val="008773AC"/>
    <w:rsid w:val="008835A9"/>
    <w:rsid w:val="00892ABE"/>
    <w:rsid w:val="008A589B"/>
    <w:rsid w:val="008E0F8C"/>
    <w:rsid w:val="008E6BA9"/>
    <w:rsid w:val="008E7155"/>
    <w:rsid w:val="008F728A"/>
    <w:rsid w:val="0090261C"/>
    <w:rsid w:val="00902816"/>
    <w:rsid w:val="00904387"/>
    <w:rsid w:val="009206C8"/>
    <w:rsid w:val="0093117C"/>
    <w:rsid w:val="00936D96"/>
    <w:rsid w:val="00951AFA"/>
    <w:rsid w:val="00955B60"/>
    <w:rsid w:val="00965978"/>
    <w:rsid w:val="009732C0"/>
    <w:rsid w:val="0098016F"/>
    <w:rsid w:val="00992CFD"/>
    <w:rsid w:val="009D4A5E"/>
    <w:rsid w:val="009D6366"/>
    <w:rsid w:val="009E569C"/>
    <w:rsid w:val="009E614D"/>
    <w:rsid w:val="00A116B2"/>
    <w:rsid w:val="00A1486A"/>
    <w:rsid w:val="00A176DC"/>
    <w:rsid w:val="00A3693D"/>
    <w:rsid w:val="00A4023A"/>
    <w:rsid w:val="00A52EE1"/>
    <w:rsid w:val="00A54522"/>
    <w:rsid w:val="00A70C8A"/>
    <w:rsid w:val="00A7504C"/>
    <w:rsid w:val="00A9779E"/>
    <w:rsid w:val="00AA36B0"/>
    <w:rsid w:val="00AA767A"/>
    <w:rsid w:val="00AB0D19"/>
    <w:rsid w:val="00AB39C9"/>
    <w:rsid w:val="00AC4CF4"/>
    <w:rsid w:val="00AD5F3E"/>
    <w:rsid w:val="00AE7CB5"/>
    <w:rsid w:val="00AF274C"/>
    <w:rsid w:val="00B236C7"/>
    <w:rsid w:val="00B461D3"/>
    <w:rsid w:val="00B55816"/>
    <w:rsid w:val="00B819DD"/>
    <w:rsid w:val="00B95069"/>
    <w:rsid w:val="00B960DC"/>
    <w:rsid w:val="00BA297E"/>
    <w:rsid w:val="00BD51A7"/>
    <w:rsid w:val="00BE7B87"/>
    <w:rsid w:val="00C02990"/>
    <w:rsid w:val="00C32A36"/>
    <w:rsid w:val="00C3547E"/>
    <w:rsid w:val="00C35DCC"/>
    <w:rsid w:val="00C76CD1"/>
    <w:rsid w:val="00CB1B3D"/>
    <w:rsid w:val="00CD32A0"/>
    <w:rsid w:val="00CD34C3"/>
    <w:rsid w:val="00CD3DE0"/>
    <w:rsid w:val="00D06122"/>
    <w:rsid w:val="00D20244"/>
    <w:rsid w:val="00D27E16"/>
    <w:rsid w:val="00D46EED"/>
    <w:rsid w:val="00D616FA"/>
    <w:rsid w:val="00D7272E"/>
    <w:rsid w:val="00D75625"/>
    <w:rsid w:val="00DB24EE"/>
    <w:rsid w:val="00E0067F"/>
    <w:rsid w:val="00E07881"/>
    <w:rsid w:val="00E10C10"/>
    <w:rsid w:val="00E16710"/>
    <w:rsid w:val="00E24B7C"/>
    <w:rsid w:val="00E3146A"/>
    <w:rsid w:val="00E3270C"/>
    <w:rsid w:val="00E34E96"/>
    <w:rsid w:val="00E378A8"/>
    <w:rsid w:val="00E4289F"/>
    <w:rsid w:val="00E56CDD"/>
    <w:rsid w:val="00E60151"/>
    <w:rsid w:val="00E67100"/>
    <w:rsid w:val="00E70D9B"/>
    <w:rsid w:val="00E73EC5"/>
    <w:rsid w:val="00E9662D"/>
    <w:rsid w:val="00EC2BD7"/>
    <w:rsid w:val="00EC7D9D"/>
    <w:rsid w:val="00ED174A"/>
    <w:rsid w:val="00ED1E87"/>
    <w:rsid w:val="00ED645E"/>
    <w:rsid w:val="00EE7E88"/>
    <w:rsid w:val="00EF02B4"/>
    <w:rsid w:val="00EF50A9"/>
    <w:rsid w:val="00F07CA0"/>
    <w:rsid w:val="00F13F95"/>
    <w:rsid w:val="00F570A3"/>
    <w:rsid w:val="00F61FF5"/>
    <w:rsid w:val="00F92076"/>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6442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Andrea gonzalez</cp:lastModifiedBy>
  <cp:revision>6</cp:revision>
  <dcterms:created xsi:type="dcterms:W3CDTF">2023-08-23T21:23:00Z</dcterms:created>
  <dcterms:modified xsi:type="dcterms:W3CDTF">2023-08-23T21:55:00Z</dcterms:modified>
</cp:coreProperties>
</file>