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7FC" w14:textId="77777777" w:rsidR="003F5C55" w:rsidRPr="00D63CB2" w:rsidRDefault="003F5C55" w:rsidP="00033C31">
      <w:pPr>
        <w:pStyle w:val="Default"/>
        <w:jc w:val="both"/>
        <w:rPr>
          <w:rFonts w:ascii="Arial Narrow" w:hAnsi="Arial Narrow" w:cs="Arial"/>
          <w:color w:val="auto"/>
          <w:sz w:val="22"/>
          <w:szCs w:val="22"/>
        </w:rPr>
      </w:pPr>
      <w:r w:rsidRPr="00D63CB2">
        <w:rPr>
          <w:rFonts w:ascii="Arial Narrow" w:hAnsi="Arial Narrow" w:cs="Arial"/>
          <w:b/>
          <w:bCs/>
          <w:color w:val="auto"/>
          <w:sz w:val="22"/>
          <w:szCs w:val="22"/>
        </w:rPr>
        <w:t xml:space="preserve">LUGAR: </w:t>
      </w:r>
      <w:r w:rsidRPr="00D63CB2">
        <w:rPr>
          <w:rFonts w:ascii="Arial Narrow" w:hAnsi="Arial Narrow" w:cs="Arial"/>
          <w:bCs/>
          <w:color w:val="auto"/>
          <w:sz w:val="22"/>
          <w:szCs w:val="22"/>
        </w:rPr>
        <w:t>Moniquirá</w:t>
      </w:r>
      <w:r w:rsidRPr="00D63CB2">
        <w:rPr>
          <w:rFonts w:ascii="Arial Narrow" w:hAnsi="Arial Narrow" w:cs="Arial"/>
          <w:color w:val="auto"/>
          <w:sz w:val="22"/>
          <w:szCs w:val="22"/>
        </w:rPr>
        <w:t xml:space="preserve">, </w:t>
      </w:r>
      <w:r w:rsidR="00033C31" w:rsidRPr="00D63CB2">
        <w:rPr>
          <w:rFonts w:ascii="Arial Narrow" w:hAnsi="Arial Narrow" w:cs="Arial"/>
          <w:color w:val="auto"/>
          <w:sz w:val="22"/>
          <w:szCs w:val="22"/>
        </w:rPr>
        <w:t xml:space="preserve">Hospital Regional de Moniquirá E.S.E. </w:t>
      </w:r>
    </w:p>
    <w:p w14:paraId="23591D60" w14:textId="08883A3C" w:rsidR="003F5C55" w:rsidRPr="00D63CB2" w:rsidRDefault="003F5C55" w:rsidP="00033C31">
      <w:pPr>
        <w:pStyle w:val="Default"/>
        <w:jc w:val="both"/>
        <w:rPr>
          <w:rFonts w:ascii="Arial Narrow" w:hAnsi="Arial Narrow" w:cs="Arial"/>
          <w:color w:val="auto"/>
          <w:sz w:val="22"/>
          <w:szCs w:val="22"/>
        </w:rPr>
      </w:pPr>
      <w:r w:rsidRPr="00D63CB2">
        <w:rPr>
          <w:rFonts w:ascii="Arial Narrow" w:hAnsi="Arial Narrow" w:cs="Arial"/>
          <w:b/>
          <w:bCs/>
          <w:color w:val="auto"/>
          <w:sz w:val="22"/>
          <w:szCs w:val="22"/>
        </w:rPr>
        <w:t xml:space="preserve">FECHA: </w:t>
      </w:r>
      <w:r w:rsidR="00B072F1">
        <w:rPr>
          <w:rFonts w:ascii="Arial Narrow" w:hAnsi="Arial Narrow" w:cs="Arial"/>
          <w:color w:val="auto"/>
          <w:sz w:val="22"/>
          <w:szCs w:val="22"/>
        </w:rPr>
        <w:t>14</w:t>
      </w:r>
      <w:r w:rsidR="00B70C78" w:rsidRPr="00D63CB2">
        <w:rPr>
          <w:rFonts w:ascii="Arial Narrow" w:hAnsi="Arial Narrow" w:cs="Arial"/>
          <w:color w:val="auto"/>
          <w:sz w:val="22"/>
          <w:szCs w:val="22"/>
        </w:rPr>
        <w:t xml:space="preserve"> de </w:t>
      </w:r>
      <w:proofErr w:type="gramStart"/>
      <w:r w:rsidR="00C00C59">
        <w:rPr>
          <w:rFonts w:ascii="Arial Narrow" w:hAnsi="Arial Narrow" w:cs="Arial"/>
          <w:color w:val="auto"/>
          <w:sz w:val="22"/>
          <w:szCs w:val="22"/>
        </w:rPr>
        <w:t>Junio</w:t>
      </w:r>
      <w:proofErr w:type="gramEnd"/>
      <w:r w:rsidR="00570FFC" w:rsidRPr="00D63CB2">
        <w:rPr>
          <w:rFonts w:ascii="Arial Narrow" w:hAnsi="Arial Narrow" w:cs="Arial"/>
          <w:color w:val="auto"/>
          <w:sz w:val="22"/>
          <w:szCs w:val="22"/>
        </w:rPr>
        <w:t xml:space="preserve"> de 202</w:t>
      </w:r>
      <w:r w:rsidR="00B072F1">
        <w:rPr>
          <w:rFonts w:ascii="Arial Narrow" w:hAnsi="Arial Narrow" w:cs="Arial"/>
          <w:color w:val="auto"/>
          <w:sz w:val="22"/>
          <w:szCs w:val="22"/>
        </w:rPr>
        <w:t>3</w:t>
      </w:r>
    </w:p>
    <w:p w14:paraId="2CC8A2A6" w14:textId="349356C9" w:rsidR="003F5C55" w:rsidRPr="00D63CB2" w:rsidRDefault="003F5C55" w:rsidP="00033C31">
      <w:pPr>
        <w:pStyle w:val="Default"/>
        <w:jc w:val="both"/>
        <w:rPr>
          <w:rFonts w:ascii="Arial Narrow" w:hAnsi="Arial Narrow" w:cs="Arial"/>
          <w:color w:val="auto"/>
          <w:sz w:val="22"/>
          <w:szCs w:val="22"/>
        </w:rPr>
      </w:pPr>
      <w:r w:rsidRPr="00D63CB2">
        <w:rPr>
          <w:rFonts w:ascii="Arial Narrow" w:hAnsi="Arial Narrow" w:cs="Arial"/>
          <w:b/>
          <w:bCs/>
          <w:color w:val="auto"/>
          <w:sz w:val="22"/>
          <w:szCs w:val="22"/>
        </w:rPr>
        <w:t xml:space="preserve">HORA: </w:t>
      </w:r>
      <w:r w:rsidR="00B70C78" w:rsidRPr="00D63CB2">
        <w:rPr>
          <w:rFonts w:ascii="Arial Narrow" w:hAnsi="Arial Narrow" w:cs="Arial"/>
          <w:bCs/>
          <w:color w:val="auto"/>
          <w:sz w:val="22"/>
          <w:szCs w:val="22"/>
        </w:rPr>
        <w:t>0</w:t>
      </w:r>
      <w:r w:rsidR="00C00C59">
        <w:rPr>
          <w:rFonts w:ascii="Arial Narrow" w:hAnsi="Arial Narrow" w:cs="Arial"/>
          <w:bCs/>
          <w:color w:val="auto"/>
          <w:sz w:val="22"/>
          <w:szCs w:val="22"/>
        </w:rPr>
        <w:t>3</w:t>
      </w:r>
      <w:r w:rsidR="00B70C78" w:rsidRPr="00D63CB2">
        <w:rPr>
          <w:rFonts w:ascii="Arial Narrow" w:hAnsi="Arial Narrow" w:cs="Arial"/>
          <w:bCs/>
          <w:color w:val="auto"/>
          <w:sz w:val="22"/>
          <w:szCs w:val="22"/>
        </w:rPr>
        <w:t>:</w:t>
      </w:r>
      <w:r w:rsidR="00E3431E">
        <w:rPr>
          <w:rFonts w:ascii="Arial Narrow" w:hAnsi="Arial Narrow" w:cs="Arial"/>
          <w:bCs/>
          <w:color w:val="auto"/>
          <w:sz w:val="22"/>
          <w:szCs w:val="22"/>
        </w:rPr>
        <w:t>00</w:t>
      </w:r>
      <w:r w:rsidR="00315C45" w:rsidRPr="00D63CB2">
        <w:rPr>
          <w:rFonts w:ascii="Arial Narrow" w:hAnsi="Arial Narrow" w:cs="Arial"/>
          <w:bCs/>
          <w:color w:val="auto"/>
          <w:sz w:val="22"/>
          <w:szCs w:val="22"/>
        </w:rPr>
        <w:t xml:space="preserve"> </w:t>
      </w:r>
      <w:r w:rsidR="00BB2B24" w:rsidRPr="00D63CB2">
        <w:rPr>
          <w:rFonts w:ascii="Arial Narrow" w:hAnsi="Arial Narrow" w:cs="Arial"/>
          <w:bCs/>
          <w:color w:val="auto"/>
          <w:sz w:val="22"/>
          <w:szCs w:val="22"/>
        </w:rPr>
        <w:t>p</w:t>
      </w:r>
      <w:r w:rsidRPr="00D63CB2">
        <w:rPr>
          <w:rFonts w:ascii="Arial Narrow" w:hAnsi="Arial Narrow" w:cs="Arial"/>
          <w:bCs/>
          <w:color w:val="auto"/>
          <w:sz w:val="22"/>
          <w:szCs w:val="22"/>
        </w:rPr>
        <w:t>m</w:t>
      </w:r>
    </w:p>
    <w:p w14:paraId="28148BAE" w14:textId="77777777" w:rsidR="00164523" w:rsidRPr="00D63CB2" w:rsidRDefault="003F5C55" w:rsidP="00033C31">
      <w:pPr>
        <w:pStyle w:val="Default"/>
        <w:jc w:val="both"/>
        <w:rPr>
          <w:rFonts w:ascii="Arial Narrow" w:hAnsi="Arial Narrow" w:cs="Arial"/>
          <w:color w:val="auto"/>
          <w:sz w:val="22"/>
          <w:szCs w:val="22"/>
        </w:rPr>
      </w:pPr>
      <w:r w:rsidRPr="00D63CB2">
        <w:rPr>
          <w:rFonts w:ascii="Arial Narrow" w:hAnsi="Arial Narrow" w:cs="Arial"/>
          <w:b/>
          <w:bCs/>
          <w:color w:val="auto"/>
          <w:sz w:val="22"/>
          <w:szCs w:val="22"/>
        </w:rPr>
        <w:t xml:space="preserve">FORMA DE </w:t>
      </w:r>
      <w:r w:rsidR="00F9206E" w:rsidRPr="00D63CB2">
        <w:rPr>
          <w:rFonts w:ascii="Arial Narrow" w:hAnsi="Arial Narrow" w:cs="Arial"/>
          <w:b/>
          <w:bCs/>
          <w:color w:val="auto"/>
          <w:sz w:val="22"/>
          <w:szCs w:val="22"/>
        </w:rPr>
        <w:t>CITACIÓN</w:t>
      </w:r>
      <w:r w:rsidRPr="00D63CB2">
        <w:rPr>
          <w:rFonts w:ascii="Arial Narrow" w:hAnsi="Arial Narrow" w:cs="Arial"/>
          <w:b/>
          <w:bCs/>
          <w:color w:val="auto"/>
          <w:sz w:val="22"/>
          <w:szCs w:val="22"/>
        </w:rPr>
        <w:t xml:space="preserve">: </w:t>
      </w:r>
      <w:r w:rsidRPr="00D63CB2">
        <w:rPr>
          <w:rFonts w:ascii="Arial Narrow" w:hAnsi="Arial Narrow" w:cs="Arial"/>
          <w:color w:val="auto"/>
          <w:sz w:val="22"/>
          <w:szCs w:val="22"/>
        </w:rPr>
        <w:t>escrita a cada uno de los int</w:t>
      </w:r>
      <w:r w:rsidR="00164523" w:rsidRPr="00D63CB2">
        <w:rPr>
          <w:rFonts w:ascii="Arial Narrow" w:hAnsi="Arial Narrow" w:cs="Arial"/>
          <w:color w:val="auto"/>
          <w:sz w:val="22"/>
          <w:szCs w:val="22"/>
        </w:rPr>
        <w:t>egrantes de la Junta Directiva</w:t>
      </w:r>
    </w:p>
    <w:p w14:paraId="373F4FBA" w14:textId="6D7C6321" w:rsidR="003F5C55" w:rsidRPr="00D63CB2" w:rsidRDefault="003F5C55" w:rsidP="00033C31">
      <w:pPr>
        <w:pStyle w:val="Default"/>
        <w:jc w:val="both"/>
        <w:rPr>
          <w:rFonts w:ascii="Arial Narrow" w:hAnsi="Arial Narrow" w:cs="Arial"/>
          <w:color w:val="auto"/>
          <w:sz w:val="22"/>
          <w:szCs w:val="22"/>
        </w:rPr>
      </w:pPr>
      <w:r w:rsidRPr="00D63CB2">
        <w:rPr>
          <w:rFonts w:ascii="Arial Narrow" w:hAnsi="Arial Narrow" w:cs="Arial"/>
          <w:b/>
          <w:bCs/>
          <w:color w:val="auto"/>
          <w:sz w:val="22"/>
          <w:szCs w:val="22"/>
        </w:rPr>
        <w:t xml:space="preserve">TIPO DE </w:t>
      </w:r>
      <w:r w:rsidR="00F9206E" w:rsidRPr="00D63CB2">
        <w:rPr>
          <w:rFonts w:ascii="Arial Narrow" w:hAnsi="Arial Narrow" w:cs="Arial"/>
          <w:b/>
          <w:bCs/>
          <w:color w:val="auto"/>
          <w:sz w:val="22"/>
          <w:szCs w:val="22"/>
        </w:rPr>
        <w:t>REUNIÓN</w:t>
      </w:r>
      <w:r w:rsidRPr="00D63CB2">
        <w:rPr>
          <w:rFonts w:ascii="Arial Narrow" w:hAnsi="Arial Narrow" w:cs="Arial"/>
          <w:b/>
          <w:bCs/>
          <w:color w:val="auto"/>
          <w:sz w:val="22"/>
          <w:szCs w:val="22"/>
        </w:rPr>
        <w:t xml:space="preserve">: </w:t>
      </w:r>
      <w:r w:rsidR="007A2B2E">
        <w:rPr>
          <w:rFonts w:ascii="Arial Narrow" w:hAnsi="Arial Narrow" w:cs="Arial"/>
          <w:color w:val="auto"/>
          <w:sz w:val="22"/>
          <w:szCs w:val="22"/>
        </w:rPr>
        <w:t>E</w:t>
      </w:r>
      <w:r w:rsidR="007A2B2E" w:rsidRPr="007A2B2E">
        <w:rPr>
          <w:rFonts w:ascii="Arial Narrow" w:hAnsi="Arial Narrow" w:cs="Arial"/>
          <w:color w:val="auto"/>
          <w:sz w:val="22"/>
          <w:szCs w:val="22"/>
        </w:rPr>
        <w:t>xtraordinaria (virtual - APP ZOOM)</w:t>
      </w:r>
    </w:p>
    <w:p w14:paraId="12E27148" w14:textId="77777777" w:rsidR="003F5C55" w:rsidRPr="00D63CB2" w:rsidRDefault="003F5C55" w:rsidP="00033C31">
      <w:pPr>
        <w:pStyle w:val="Default"/>
        <w:jc w:val="both"/>
        <w:rPr>
          <w:rFonts w:ascii="Arial Narrow" w:hAnsi="Arial Narrow" w:cs="Arial"/>
          <w:color w:val="auto"/>
          <w:sz w:val="22"/>
          <w:szCs w:val="22"/>
        </w:rPr>
      </w:pPr>
    </w:p>
    <w:p w14:paraId="1420A16A" w14:textId="1805768B" w:rsidR="003F5C55" w:rsidRPr="00D63CB2" w:rsidRDefault="00033C31" w:rsidP="00033C31">
      <w:pPr>
        <w:pStyle w:val="Default"/>
        <w:jc w:val="both"/>
        <w:rPr>
          <w:rFonts w:ascii="Arial Narrow" w:hAnsi="Arial Narrow" w:cs="Arial"/>
          <w:b/>
          <w:bCs/>
          <w:color w:val="auto"/>
          <w:sz w:val="22"/>
          <w:szCs w:val="22"/>
        </w:rPr>
      </w:pPr>
      <w:r w:rsidRPr="00D63CB2">
        <w:rPr>
          <w:rFonts w:ascii="Arial Narrow" w:hAnsi="Arial Narrow" w:cs="Arial"/>
          <w:b/>
          <w:bCs/>
          <w:color w:val="auto"/>
          <w:sz w:val="22"/>
          <w:szCs w:val="22"/>
        </w:rPr>
        <w:t xml:space="preserve">ASISTENTES: </w:t>
      </w:r>
    </w:p>
    <w:p w14:paraId="24A1654D" w14:textId="77777777" w:rsidR="000D6224" w:rsidRPr="00D63CB2" w:rsidRDefault="000D6224" w:rsidP="00033C31">
      <w:pPr>
        <w:pStyle w:val="Default"/>
        <w:jc w:val="both"/>
        <w:rPr>
          <w:rFonts w:ascii="Arial Narrow" w:hAnsi="Arial Narrow" w:cs="Arial"/>
          <w:color w:val="auto"/>
          <w:sz w:val="22"/>
          <w:szCs w:val="22"/>
        </w:rPr>
      </w:pPr>
    </w:p>
    <w:p w14:paraId="1DE4ADD6" w14:textId="77777777" w:rsidR="002E743C" w:rsidRDefault="002E743C" w:rsidP="002E743C">
      <w:pPr>
        <w:pStyle w:val="Default"/>
        <w:jc w:val="both"/>
        <w:rPr>
          <w:rFonts w:ascii="Arial Narrow" w:hAnsi="Arial Narrow" w:cs="Arial"/>
          <w:color w:val="auto"/>
          <w:sz w:val="22"/>
          <w:szCs w:val="22"/>
        </w:rPr>
      </w:pPr>
      <w:r w:rsidRPr="00D63CB2">
        <w:rPr>
          <w:rFonts w:ascii="Arial Narrow" w:hAnsi="Arial Narrow" w:cs="Arial"/>
          <w:color w:val="auto"/>
          <w:sz w:val="22"/>
          <w:szCs w:val="22"/>
        </w:rPr>
        <w:t xml:space="preserve">Dra. </w:t>
      </w:r>
      <w:r>
        <w:rPr>
          <w:rFonts w:ascii="Arial Narrow" w:hAnsi="Arial Narrow" w:cs="Arial"/>
          <w:color w:val="auto"/>
          <w:sz w:val="22"/>
          <w:szCs w:val="22"/>
        </w:rPr>
        <w:t>LYDA MARCELA PERÉZ RAMÍREZ</w:t>
      </w:r>
      <w:r w:rsidRPr="00D63CB2">
        <w:rPr>
          <w:rFonts w:ascii="Arial Narrow" w:hAnsi="Arial Narrow" w:cs="Arial"/>
          <w:color w:val="auto"/>
          <w:sz w:val="22"/>
          <w:szCs w:val="22"/>
        </w:rPr>
        <w:t xml:space="preserve"> – </w:t>
      </w:r>
      <w:proofErr w:type="gramStart"/>
      <w:r w:rsidRPr="00D63CB2">
        <w:rPr>
          <w:rFonts w:ascii="Arial Narrow" w:hAnsi="Arial Narrow" w:cs="Arial"/>
          <w:color w:val="auto"/>
          <w:sz w:val="22"/>
          <w:szCs w:val="22"/>
        </w:rPr>
        <w:t>Secretaria</w:t>
      </w:r>
      <w:proofErr w:type="gramEnd"/>
      <w:r w:rsidRPr="00D63CB2">
        <w:rPr>
          <w:rFonts w:ascii="Arial Narrow" w:hAnsi="Arial Narrow" w:cs="Arial"/>
          <w:color w:val="auto"/>
          <w:sz w:val="22"/>
          <w:szCs w:val="22"/>
        </w:rPr>
        <w:t xml:space="preserve"> de Salud de Boyacá.</w:t>
      </w:r>
    </w:p>
    <w:p w14:paraId="68EDAF73" w14:textId="6889E5F0" w:rsidR="002E743C" w:rsidRPr="00D63CB2" w:rsidRDefault="002E743C" w:rsidP="002E743C">
      <w:pPr>
        <w:pStyle w:val="Default"/>
        <w:jc w:val="both"/>
        <w:rPr>
          <w:rFonts w:ascii="Arial Narrow" w:hAnsi="Arial Narrow" w:cs="Arial"/>
          <w:color w:val="auto"/>
          <w:sz w:val="22"/>
          <w:szCs w:val="22"/>
        </w:rPr>
      </w:pPr>
      <w:r>
        <w:rPr>
          <w:rFonts w:ascii="Arial Narrow" w:hAnsi="Arial Narrow" w:cs="Arial"/>
          <w:color w:val="auto"/>
          <w:sz w:val="22"/>
          <w:szCs w:val="22"/>
        </w:rPr>
        <w:t>Dr</w:t>
      </w:r>
      <w:r w:rsidR="00EA4026">
        <w:rPr>
          <w:rFonts w:ascii="Arial Narrow" w:hAnsi="Arial Narrow" w:cs="Arial"/>
          <w:color w:val="auto"/>
          <w:sz w:val="22"/>
          <w:szCs w:val="22"/>
        </w:rPr>
        <w:t>a</w:t>
      </w:r>
      <w:r>
        <w:rPr>
          <w:rFonts w:ascii="Arial Narrow" w:hAnsi="Arial Narrow" w:cs="Arial"/>
          <w:color w:val="auto"/>
          <w:sz w:val="22"/>
          <w:szCs w:val="22"/>
        </w:rPr>
        <w:t xml:space="preserve">.   </w:t>
      </w:r>
      <w:r w:rsidR="00EA4026">
        <w:rPr>
          <w:rFonts w:ascii="Arial Narrow" w:hAnsi="Arial Narrow" w:cs="Arial"/>
          <w:color w:val="auto"/>
          <w:sz w:val="22"/>
          <w:szCs w:val="22"/>
        </w:rPr>
        <w:t>BERTHA CAROLONA RODRIG</w:t>
      </w:r>
      <w:r w:rsidR="00C00C59">
        <w:rPr>
          <w:rFonts w:ascii="Arial Narrow" w:hAnsi="Arial Narrow" w:cs="Arial"/>
          <w:color w:val="auto"/>
          <w:sz w:val="22"/>
          <w:szCs w:val="22"/>
        </w:rPr>
        <w:t>UEZ SANCHEZ</w:t>
      </w:r>
      <w:r>
        <w:rPr>
          <w:rFonts w:ascii="Arial Narrow" w:hAnsi="Arial Narrow" w:cs="Arial"/>
          <w:color w:val="auto"/>
          <w:sz w:val="22"/>
          <w:szCs w:val="22"/>
        </w:rPr>
        <w:t xml:space="preserve">– </w:t>
      </w:r>
      <w:r w:rsidR="00C00C59">
        <w:rPr>
          <w:rFonts w:ascii="Arial Narrow" w:hAnsi="Arial Narrow" w:cs="Arial"/>
          <w:color w:val="auto"/>
          <w:sz w:val="22"/>
          <w:szCs w:val="22"/>
        </w:rPr>
        <w:t>Asesor del Despacho</w:t>
      </w:r>
      <w:r>
        <w:rPr>
          <w:rFonts w:ascii="Arial Narrow" w:hAnsi="Arial Narrow" w:cs="Arial"/>
          <w:color w:val="auto"/>
          <w:sz w:val="22"/>
          <w:szCs w:val="22"/>
        </w:rPr>
        <w:t xml:space="preserve">- </w:t>
      </w:r>
      <w:proofErr w:type="gramStart"/>
      <w:r>
        <w:rPr>
          <w:rFonts w:ascii="Arial Narrow" w:hAnsi="Arial Narrow" w:cs="Arial"/>
          <w:color w:val="auto"/>
          <w:sz w:val="22"/>
          <w:szCs w:val="22"/>
        </w:rPr>
        <w:t>Presidente</w:t>
      </w:r>
      <w:proofErr w:type="gramEnd"/>
      <w:r>
        <w:rPr>
          <w:rFonts w:ascii="Arial Narrow" w:hAnsi="Arial Narrow" w:cs="Arial"/>
          <w:color w:val="auto"/>
          <w:sz w:val="22"/>
          <w:szCs w:val="22"/>
        </w:rPr>
        <w:t xml:space="preserve"> Junta Directiva</w:t>
      </w:r>
    </w:p>
    <w:p w14:paraId="0170BE46" w14:textId="77777777" w:rsidR="002E743C" w:rsidRPr="00D63CB2" w:rsidRDefault="002E743C" w:rsidP="002E743C">
      <w:pPr>
        <w:pStyle w:val="Default"/>
        <w:jc w:val="both"/>
        <w:rPr>
          <w:rFonts w:ascii="Arial Narrow" w:hAnsi="Arial Narrow" w:cs="Arial"/>
          <w:color w:val="auto"/>
          <w:sz w:val="22"/>
          <w:szCs w:val="22"/>
        </w:rPr>
      </w:pPr>
      <w:r w:rsidRPr="00D63CB2">
        <w:rPr>
          <w:rFonts w:ascii="Arial Narrow" w:hAnsi="Arial Narrow" w:cs="Arial"/>
          <w:color w:val="auto"/>
          <w:sz w:val="22"/>
          <w:szCs w:val="22"/>
        </w:rPr>
        <w:t xml:space="preserve">Dr. </w:t>
      </w:r>
      <w:r>
        <w:rPr>
          <w:rFonts w:ascii="Arial Narrow" w:hAnsi="Arial Narrow" w:cs="Arial"/>
          <w:color w:val="auto"/>
          <w:sz w:val="22"/>
          <w:szCs w:val="22"/>
        </w:rPr>
        <w:t xml:space="preserve">  EDWIN ULLOA HURTADO</w:t>
      </w:r>
      <w:r w:rsidRPr="00D63CB2">
        <w:rPr>
          <w:rFonts w:ascii="Arial Narrow" w:hAnsi="Arial Narrow" w:cs="Arial"/>
          <w:color w:val="auto"/>
          <w:sz w:val="22"/>
          <w:szCs w:val="22"/>
        </w:rPr>
        <w:t xml:space="preserve"> - </w:t>
      </w:r>
      <w:proofErr w:type="gramStart"/>
      <w:r w:rsidRPr="00D63CB2">
        <w:rPr>
          <w:rFonts w:ascii="Arial Narrow" w:hAnsi="Arial Narrow" w:cs="Arial"/>
          <w:color w:val="auto"/>
          <w:sz w:val="22"/>
          <w:szCs w:val="22"/>
        </w:rPr>
        <w:t>Delegado</w:t>
      </w:r>
      <w:proofErr w:type="gramEnd"/>
      <w:r w:rsidRPr="00D63CB2">
        <w:rPr>
          <w:rFonts w:ascii="Arial Narrow" w:hAnsi="Arial Narrow" w:cs="Arial"/>
          <w:color w:val="auto"/>
          <w:sz w:val="22"/>
          <w:szCs w:val="22"/>
        </w:rPr>
        <w:t xml:space="preserve"> Sector Científico Interno. </w:t>
      </w:r>
    </w:p>
    <w:p w14:paraId="5D4041B2" w14:textId="77777777" w:rsidR="002E743C" w:rsidRPr="00D63CB2" w:rsidRDefault="002E743C" w:rsidP="002E743C">
      <w:pPr>
        <w:pStyle w:val="Default"/>
        <w:jc w:val="both"/>
        <w:rPr>
          <w:rFonts w:ascii="Arial Narrow" w:hAnsi="Arial Narrow" w:cs="Arial"/>
          <w:color w:val="auto"/>
          <w:sz w:val="22"/>
          <w:szCs w:val="22"/>
        </w:rPr>
      </w:pPr>
      <w:r w:rsidRPr="00D63CB2">
        <w:rPr>
          <w:rFonts w:ascii="Arial Narrow" w:hAnsi="Arial Narrow" w:cs="Arial"/>
          <w:color w:val="auto"/>
          <w:sz w:val="22"/>
          <w:szCs w:val="22"/>
        </w:rPr>
        <w:t xml:space="preserve">Dra. </w:t>
      </w:r>
      <w:r>
        <w:rPr>
          <w:rFonts w:ascii="Arial Narrow" w:hAnsi="Arial Narrow" w:cs="Arial"/>
          <w:color w:val="auto"/>
          <w:sz w:val="22"/>
          <w:szCs w:val="22"/>
        </w:rPr>
        <w:t xml:space="preserve"> </w:t>
      </w:r>
      <w:r w:rsidRPr="00D63CB2">
        <w:rPr>
          <w:rFonts w:ascii="Arial Narrow" w:hAnsi="Arial Narrow" w:cs="Arial"/>
          <w:color w:val="auto"/>
          <w:sz w:val="22"/>
          <w:szCs w:val="22"/>
        </w:rPr>
        <w:t xml:space="preserve">MARYURI CAMACHO ROJAS - </w:t>
      </w:r>
      <w:proofErr w:type="gramStart"/>
      <w:r w:rsidRPr="00D63CB2">
        <w:rPr>
          <w:rFonts w:ascii="Arial Narrow" w:hAnsi="Arial Narrow" w:cs="Arial"/>
          <w:color w:val="auto"/>
          <w:sz w:val="22"/>
          <w:szCs w:val="22"/>
        </w:rPr>
        <w:t>Delegado</w:t>
      </w:r>
      <w:proofErr w:type="gramEnd"/>
      <w:r w:rsidRPr="00D63CB2">
        <w:rPr>
          <w:rFonts w:ascii="Arial Narrow" w:hAnsi="Arial Narrow" w:cs="Arial"/>
          <w:color w:val="auto"/>
          <w:sz w:val="22"/>
          <w:szCs w:val="22"/>
        </w:rPr>
        <w:t xml:space="preserve"> Gremio de la Producción.</w:t>
      </w:r>
    </w:p>
    <w:p w14:paraId="05252156" w14:textId="69DE9909" w:rsidR="002E743C" w:rsidRPr="00D63CB2" w:rsidRDefault="002E743C" w:rsidP="002E743C">
      <w:pPr>
        <w:pStyle w:val="Default"/>
        <w:jc w:val="both"/>
        <w:rPr>
          <w:rFonts w:ascii="Arial Narrow" w:hAnsi="Arial Narrow" w:cs="Arial"/>
          <w:color w:val="auto"/>
          <w:sz w:val="22"/>
          <w:szCs w:val="22"/>
        </w:rPr>
      </w:pPr>
      <w:r w:rsidRPr="00D63CB2">
        <w:rPr>
          <w:rFonts w:ascii="Arial Narrow" w:hAnsi="Arial Narrow" w:cs="Arial"/>
          <w:color w:val="auto"/>
          <w:sz w:val="22"/>
          <w:szCs w:val="22"/>
        </w:rPr>
        <w:t xml:space="preserve">Dra. </w:t>
      </w:r>
      <w:r>
        <w:rPr>
          <w:rFonts w:ascii="Arial Narrow" w:hAnsi="Arial Narrow" w:cs="Arial"/>
          <w:color w:val="auto"/>
          <w:sz w:val="22"/>
          <w:szCs w:val="22"/>
        </w:rPr>
        <w:t xml:space="preserve"> </w:t>
      </w:r>
      <w:r w:rsidR="008B6B66">
        <w:rPr>
          <w:rFonts w:ascii="Arial Narrow" w:hAnsi="Arial Narrow" w:cs="Arial"/>
          <w:color w:val="auto"/>
          <w:sz w:val="22"/>
          <w:szCs w:val="22"/>
        </w:rPr>
        <w:t xml:space="preserve">GUIOMAR </w:t>
      </w:r>
      <w:r w:rsidR="008B6B66" w:rsidRPr="008B6B66">
        <w:rPr>
          <w:rFonts w:ascii="Arial Narrow" w:hAnsi="Arial Narrow" w:cs="Arial"/>
          <w:color w:val="auto"/>
          <w:sz w:val="22"/>
          <w:szCs w:val="22"/>
        </w:rPr>
        <w:t>HAYDEE</w:t>
      </w:r>
      <w:r w:rsidRPr="00D63CB2">
        <w:rPr>
          <w:rFonts w:ascii="Arial Narrow" w:hAnsi="Arial Narrow" w:cs="Arial"/>
          <w:color w:val="auto"/>
          <w:sz w:val="22"/>
          <w:szCs w:val="22"/>
        </w:rPr>
        <w:t xml:space="preserve"> RUBIANO DÍAZ – Representante Científico Externo.</w:t>
      </w:r>
    </w:p>
    <w:p w14:paraId="7C7C8CBF" w14:textId="77777777" w:rsidR="002E743C" w:rsidRDefault="002E743C" w:rsidP="002E743C">
      <w:pPr>
        <w:pStyle w:val="Default"/>
        <w:jc w:val="both"/>
        <w:rPr>
          <w:rFonts w:ascii="Arial Narrow" w:hAnsi="Arial Narrow" w:cs="Arial"/>
          <w:color w:val="auto"/>
          <w:sz w:val="22"/>
          <w:szCs w:val="22"/>
        </w:rPr>
      </w:pPr>
      <w:r w:rsidRPr="00D63CB2">
        <w:rPr>
          <w:rFonts w:ascii="Arial Narrow" w:hAnsi="Arial Narrow" w:cs="Arial"/>
          <w:color w:val="auto"/>
          <w:sz w:val="22"/>
          <w:szCs w:val="22"/>
        </w:rPr>
        <w:t xml:space="preserve">Sr. </w:t>
      </w:r>
      <w:r>
        <w:rPr>
          <w:rFonts w:ascii="Arial Narrow" w:hAnsi="Arial Narrow" w:cs="Arial"/>
          <w:color w:val="auto"/>
          <w:sz w:val="22"/>
          <w:szCs w:val="22"/>
        </w:rPr>
        <w:t xml:space="preserve">   </w:t>
      </w:r>
      <w:r w:rsidRPr="00D63CB2">
        <w:rPr>
          <w:rFonts w:ascii="Arial Narrow" w:hAnsi="Arial Narrow" w:cs="Arial"/>
          <w:color w:val="auto"/>
          <w:sz w:val="22"/>
          <w:szCs w:val="22"/>
        </w:rPr>
        <w:t>ORLAY SOTO PAIBA– Representante de los Usuarios.</w:t>
      </w:r>
    </w:p>
    <w:p w14:paraId="4B66E896" w14:textId="081267D4" w:rsidR="002E743C" w:rsidRDefault="002E743C" w:rsidP="002E743C">
      <w:pPr>
        <w:pStyle w:val="Default"/>
        <w:jc w:val="both"/>
        <w:rPr>
          <w:rFonts w:ascii="Arial Narrow" w:hAnsi="Arial Narrow" w:cs="Arial"/>
          <w:color w:val="auto"/>
          <w:sz w:val="22"/>
          <w:szCs w:val="22"/>
        </w:rPr>
      </w:pPr>
      <w:r w:rsidRPr="00D63CB2">
        <w:rPr>
          <w:rFonts w:ascii="Arial Narrow" w:hAnsi="Arial Narrow" w:cs="Arial"/>
          <w:color w:val="auto"/>
          <w:sz w:val="22"/>
          <w:szCs w:val="22"/>
        </w:rPr>
        <w:t xml:space="preserve">Dr. </w:t>
      </w:r>
      <w:r>
        <w:rPr>
          <w:rFonts w:ascii="Arial Narrow" w:hAnsi="Arial Narrow" w:cs="Arial"/>
          <w:color w:val="auto"/>
          <w:sz w:val="22"/>
          <w:szCs w:val="22"/>
        </w:rPr>
        <w:t xml:space="preserve">   </w:t>
      </w:r>
      <w:r w:rsidR="00C00C59">
        <w:rPr>
          <w:rFonts w:ascii="Arial Narrow" w:hAnsi="Arial Narrow" w:cs="Arial"/>
          <w:color w:val="auto"/>
          <w:sz w:val="22"/>
          <w:szCs w:val="22"/>
        </w:rPr>
        <w:t>LUIS ANTONIO PÉREZ LAVERDE</w:t>
      </w:r>
      <w:r w:rsidRPr="00D63CB2">
        <w:rPr>
          <w:rFonts w:ascii="Arial Narrow" w:hAnsi="Arial Narrow" w:cs="Arial"/>
          <w:color w:val="auto"/>
          <w:sz w:val="22"/>
          <w:szCs w:val="22"/>
        </w:rPr>
        <w:t xml:space="preserve"> </w:t>
      </w:r>
      <w:r w:rsidR="00C00C59">
        <w:rPr>
          <w:rFonts w:ascii="Arial Narrow" w:hAnsi="Arial Narrow" w:cs="Arial"/>
          <w:color w:val="auto"/>
          <w:sz w:val="22"/>
          <w:szCs w:val="22"/>
        </w:rPr>
        <w:t>–</w:t>
      </w:r>
      <w:r w:rsidRPr="00D63CB2">
        <w:rPr>
          <w:rFonts w:ascii="Arial Narrow" w:hAnsi="Arial Narrow" w:cs="Arial"/>
          <w:color w:val="auto"/>
          <w:sz w:val="22"/>
          <w:szCs w:val="22"/>
        </w:rPr>
        <w:t xml:space="preserve"> Gerente</w:t>
      </w:r>
      <w:r w:rsidR="00C00C59">
        <w:rPr>
          <w:rFonts w:ascii="Arial Narrow" w:hAnsi="Arial Narrow" w:cs="Arial"/>
          <w:color w:val="auto"/>
          <w:sz w:val="22"/>
          <w:szCs w:val="22"/>
        </w:rPr>
        <w:t xml:space="preserve"> (E)</w:t>
      </w:r>
      <w:r w:rsidRPr="00D63CB2">
        <w:rPr>
          <w:rFonts w:ascii="Arial Narrow" w:hAnsi="Arial Narrow" w:cs="Arial"/>
          <w:color w:val="auto"/>
          <w:sz w:val="22"/>
          <w:szCs w:val="22"/>
        </w:rPr>
        <w:t xml:space="preserve"> HRM – </w:t>
      </w:r>
      <w:proofErr w:type="gramStart"/>
      <w:r w:rsidRPr="00D63CB2">
        <w:rPr>
          <w:rFonts w:ascii="Arial Narrow" w:hAnsi="Arial Narrow" w:cs="Arial"/>
          <w:color w:val="auto"/>
          <w:sz w:val="22"/>
          <w:szCs w:val="22"/>
        </w:rPr>
        <w:t>Secretario</w:t>
      </w:r>
      <w:proofErr w:type="gramEnd"/>
      <w:r w:rsidRPr="00D63CB2">
        <w:rPr>
          <w:rFonts w:ascii="Arial Narrow" w:hAnsi="Arial Narrow" w:cs="Arial"/>
          <w:color w:val="auto"/>
          <w:sz w:val="22"/>
          <w:szCs w:val="22"/>
        </w:rPr>
        <w:t xml:space="preserve"> de la Junta</w:t>
      </w:r>
    </w:p>
    <w:p w14:paraId="3734AA0C" w14:textId="77777777" w:rsidR="00BB2B24" w:rsidRPr="00D63CB2" w:rsidRDefault="00BB2B24" w:rsidP="00BB2B24">
      <w:pPr>
        <w:pStyle w:val="Default"/>
        <w:jc w:val="both"/>
        <w:rPr>
          <w:rFonts w:ascii="Arial Narrow" w:hAnsi="Arial Narrow" w:cs="Arial"/>
          <w:b/>
          <w:bCs/>
          <w:color w:val="auto"/>
          <w:sz w:val="22"/>
          <w:szCs w:val="22"/>
        </w:rPr>
      </w:pPr>
    </w:p>
    <w:p w14:paraId="4D69D70D" w14:textId="5EB7F44B" w:rsidR="009A22A5" w:rsidRPr="00D63CB2" w:rsidRDefault="009A22A5" w:rsidP="009A22A5">
      <w:pPr>
        <w:pStyle w:val="Default"/>
        <w:jc w:val="both"/>
        <w:rPr>
          <w:rFonts w:ascii="Arial Narrow" w:hAnsi="Arial Narrow" w:cs="Arial"/>
          <w:b/>
          <w:bCs/>
          <w:color w:val="auto"/>
          <w:sz w:val="22"/>
          <w:szCs w:val="22"/>
        </w:rPr>
      </w:pPr>
      <w:r w:rsidRPr="00D63CB2">
        <w:rPr>
          <w:rFonts w:ascii="Arial Narrow" w:hAnsi="Arial Narrow" w:cs="Arial"/>
          <w:b/>
          <w:bCs/>
          <w:color w:val="auto"/>
          <w:sz w:val="22"/>
          <w:szCs w:val="22"/>
        </w:rPr>
        <w:t>ORDEN DEL DÍA:</w:t>
      </w:r>
    </w:p>
    <w:p w14:paraId="5223B95C" w14:textId="77777777" w:rsidR="000D6224" w:rsidRPr="00D63CB2" w:rsidRDefault="000D6224" w:rsidP="009A22A5">
      <w:pPr>
        <w:pStyle w:val="Default"/>
        <w:jc w:val="both"/>
        <w:rPr>
          <w:rFonts w:ascii="Arial Narrow" w:hAnsi="Arial Narrow" w:cs="Arial"/>
          <w:b/>
          <w:bCs/>
          <w:color w:val="auto"/>
          <w:sz w:val="22"/>
          <w:szCs w:val="22"/>
        </w:rPr>
      </w:pPr>
    </w:p>
    <w:p w14:paraId="706BDDAB" w14:textId="3D9B2C5B" w:rsidR="009A22A5" w:rsidRPr="00D63CB2" w:rsidRDefault="00C00C59" w:rsidP="00132BC8">
      <w:pPr>
        <w:pStyle w:val="Default"/>
        <w:tabs>
          <w:tab w:val="left" w:pos="284"/>
        </w:tabs>
        <w:jc w:val="both"/>
        <w:rPr>
          <w:rFonts w:ascii="Arial Narrow" w:hAnsi="Arial Narrow" w:cs="Arial"/>
          <w:color w:val="auto"/>
          <w:sz w:val="22"/>
          <w:szCs w:val="22"/>
        </w:rPr>
      </w:pPr>
      <w:r>
        <w:rPr>
          <w:rFonts w:ascii="Arial Narrow" w:hAnsi="Arial Narrow" w:cs="Arial"/>
          <w:color w:val="auto"/>
          <w:sz w:val="22"/>
          <w:szCs w:val="22"/>
        </w:rPr>
        <w:t>La</w:t>
      </w:r>
      <w:r w:rsidR="009A22A5" w:rsidRPr="00D63CB2">
        <w:rPr>
          <w:rFonts w:ascii="Arial Narrow" w:hAnsi="Arial Narrow" w:cs="Arial"/>
          <w:color w:val="auto"/>
          <w:sz w:val="22"/>
          <w:szCs w:val="22"/>
        </w:rPr>
        <w:t xml:space="preserve"> </w:t>
      </w:r>
      <w:proofErr w:type="gramStart"/>
      <w:r w:rsidR="009A22A5" w:rsidRPr="00D63CB2">
        <w:rPr>
          <w:rFonts w:ascii="Arial Narrow" w:hAnsi="Arial Narrow" w:cs="Arial"/>
          <w:color w:val="auto"/>
          <w:sz w:val="22"/>
          <w:szCs w:val="22"/>
        </w:rPr>
        <w:t>Presidente</w:t>
      </w:r>
      <w:proofErr w:type="gramEnd"/>
      <w:r w:rsidR="009A22A5" w:rsidRPr="00D63CB2">
        <w:rPr>
          <w:rFonts w:ascii="Arial Narrow" w:hAnsi="Arial Narrow" w:cs="Arial"/>
          <w:color w:val="auto"/>
          <w:sz w:val="22"/>
          <w:szCs w:val="22"/>
        </w:rPr>
        <w:t xml:space="preserve"> abre la sesión y solicita se lea el orden del día propuesto.</w:t>
      </w:r>
    </w:p>
    <w:p w14:paraId="7523E20D" w14:textId="77777777" w:rsidR="009A22A5" w:rsidRPr="00D63CB2" w:rsidRDefault="009A22A5" w:rsidP="009A22A5">
      <w:pPr>
        <w:pStyle w:val="Default"/>
        <w:jc w:val="both"/>
        <w:rPr>
          <w:rFonts w:ascii="Arial Narrow" w:hAnsi="Arial Narrow" w:cs="Arial"/>
          <w:color w:val="auto"/>
          <w:sz w:val="22"/>
          <w:szCs w:val="22"/>
        </w:rPr>
      </w:pPr>
    </w:p>
    <w:p w14:paraId="7CA41384" w14:textId="3F8AEFA4" w:rsidR="009A22A5" w:rsidRPr="00D63CB2" w:rsidRDefault="009A22A5" w:rsidP="009A22A5">
      <w:pPr>
        <w:pStyle w:val="Default"/>
        <w:jc w:val="both"/>
        <w:rPr>
          <w:rFonts w:ascii="Arial Narrow" w:hAnsi="Arial Narrow" w:cs="Arial"/>
          <w:b/>
          <w:bCs/>
          <w:color w:val="auto"/>
          <w:sz w:val="22"/>
          <w:szCs w:val="22"/>
        </w:rPr>
      </w:pPr>
      <w:r w:rsidRPr="00D63CB2">
        <w:rPr>
          <w:rFonts w:ascii="Arial Narrow" w:hAnsi="Arial Narrow" w:cs="Arial"/>
          <w:b/>
          <w:bCs/>
          <w:color w:val="auto"/>
          <w:sz w:val="22"/>
          <w:szCs w:val="22"/>
        </w:rPr>
        <w:t xml:space="preserve">Se procede a dar lectura al orden del día propuesto. </w:t>
      </w:r>
    </w:p>
    <w:p w14:paraId="25B3CA6E" w14:textId="77777777" w:rsidR="00E0027C" w:rsidRPr="005E2529" w:rsidRDefault="00E0027C" w:rsidP="00E0027C">
      <w:pPr>
        <w:pStyle w:val="Textoindependiente"/>
        <w:spacing w:line="360" w:lineRule="auto"/>
        <w:rPr>
          <w:rFonts w:ascii="Arial Narrow" w:hAnsi="Arial Narrow" w:cs="Arial"/>
          <w:bCs/>
          <w:color w:val="000000"/>
          <w:sz w:val="26"/>
          <w:szCs w:val="26"/>
        </w:rPr>
      </w:pPr>
    </w:p>
    <w:p w14:paraId="7D69B21A" w14:textId="77777777" w:rsidR="00E0027C" w:rsidRDefault="00E0027C" w:rsidP="00E0027C">
      <w:pPr>
        <w:pStyle w:val="Textoindependiente"/>
        <w:numPr>
          <w:ilvl w:val="0"/>
          <w:numId w:val="14"/>
        </w:numPr>
        <w:spacing w:line="360" w:lineRule="auto"/>
        <w:rPr>
          <w:rFonts w:ascii="Arial Narrow" w:hAnsi="Arial Narrow" w:cs="Arial"/>
          <w:bCs/>
          <w:color w:val="000000"/>
          <w:sz w:val="24"/>
        </w:rPr>
      </w:pPr>
      <w:r w:rsidRPr="005E2529">
        <w:rPr>
          <w:rFonts w:ascii="Arial Narrow" w:hAnsi="Arial Narrow" w:cs="Arial"/>
          <w:bCs/>
          <w:color w:val="000000"/>
          <w:sz w:val="24"/>
        </w:rPr>
        <w:t>Llamado a lista y verificación de quórum.</w:t>
      </w:r>
    </w:p>
    <w:p w14:paraId="5AE28EF9" w14:textId="42D5C4B7" w:rsidR="00E0027C" w:rsidRPr="005B3649" w:rsidRDefault="00660105" w:rsidP="00E0027C">
      <w:pPr>
        <w:pStyle w:val="Textoindependiente"/>
        <w:numPr>
          <w:ilvl w:val="0"/>
          <w:numId w:val="14"/>
        </w:numPr>
        <w:spacing w:line="360" w:lineRule="auto"/>
        <w:rPr>
          <w:rFonts w:ascii="Arial Narrow" w:hAnsi="Arial Narrow" w:cs="Arial"/>
          <w:bCs/>
          <w:color w:val="000000"/>
          <w:sz w:val="24"/>
        </w:rPr>
      </w:pPr>
      <w:r>
        <w:rPr>
          <w:rFonts w:ascii="Arial Narrow" w:hAnsi="Arial Narrow" w:cs="Arial"/>
          <w:bCs/>
          <w:color w:val="000000"/>
          <w:sz w:val="24"/>
        </w:rPr>
        <w:t xml:space="preserve">Lectura y </w:t>
      </w:r>
      <w:r w:rsidR="00E0027C">
        <w:rPr>
          <w:rFonts w:ascii="Arial Narrow" w:hAnsi="Arial Narrow" w:cs="Arial"/>
          <w:bCs/>
          <w:color w:val="000000"/>
          <w:sz w:val="24"/>
        </w:rPr>
        <w:t>Aprobación del orden del Dia.</w:t>
      </w:r>
    </w:p>
    <w:p w14:paraId="4093C64A" w14:textId="77777777" w:rsidR="00E0027C" w:rsidRPr="00A03CAF" w:rsidRDefault="00E0027C" w:rsidP="00E0027C">
      <w:pPr>
        <w:pStyle w:val="Textoindependiente"/>
        <w:numPr>
          <w:ilvl w:val="0"/>
          <w:numId w:val="14"/>
        </w:numPr>
        <w:spacing w:line="360" w:lineRule="auto"/>
        <w:rPr>
          <w:rFonts w:ascii="Arial" w:hAnsi="Arial" w:cs="Arial"/>
          <w:bCs/>
          <w:color w:val="000000"/>
          <w:sz w:val="22"/>
          <w:szCs w:val="22"/>
        </w:rPr>
      </w:pPr>
      <w:r>
        <w:rPr>
          <w:rFonts w:ascii="Arial Narrow" w:hAnsi="Arial Narrow" w:cs="Arial"/>
          <w:bCs/>
          <w:color w:val="000000"/>
          <w:sz w:val="24"/>
        </w:rPr>
        <w:t>Aprobación de Proyecto de Acuerdo de Adición Presupuestal.</w:t>
      </w:r>
    </w:p>
    <w:p w14:paraId="002AEAF0" w14:textId="35F26FE6" w:rsidR="00E0027C" w:rsidRPr="00CD0BE6" w:rsidRDefault="00E0027C" w:rsidP="00E0027C">
      <w:pPr>
        <w:pStyle w:val="Textoindependiente"/>
        <w:numPr>
          <w:ilvl w:val="0"/>
          <w:numId w:val="14"/>
        </w:numPr>
        <w:spacing w:line="360" w:lineRule="auto"/>
        <w:rPr>
          <w:rFonts w:ascii="Arial" w:hAnsi="Arial" w:cs="Arial"/>
          <w:bCs/>
          <w:color w:val="000000"/>
          <w:sz w:val="22"/>
          <w:szCs w:val="22"/>
        </w:rPr>
      </w:pPr>
      <w:r>
        <w:rPr>
          <w:rFonts w:ascii="Arial Narrow" w:hAnsi="Arial Narrow" w:cs="Arial"/>
          <w:bCs/>
          <w:color w:val="000000"/>
          <w:sz w:val="24"/>
        </w:rPr>
        <w:t xml:space="preserve">Autorización para realizar la contratación para el desarrollo </w:t>
      </w:r>
      <w:r w:rsidR="009F3783">
        <w:rPr>
          <w:rFonts w:ascii="Arial Narrow" w:hAnsi="Arial Narrow" w:cs="Arial"/>
          <w:bCs/>
          <w:color w:val="000000"/>
          <w:sz w:val="24"/>
        </w:rPr>
        <w:t>d</w:t>
      </w:r>
      <w:r>
        <w:rPr>
          <w:rFonts w:ascii="Arial Narrow" w:hAnsi="Arial Narrow" w:cs="Arial"/>
          <w:bCs/>
          <w:color w:val="000000"/>
          <w:sz w:val="24"/>
        </w:rPr>
        <w:t xml:space="preserve">el convenio interadministrativo </w:t>
      </w:r>
      <w:proofErr w:type="spellStart"/>
      <w:r>
        <w:rPr>
          <w:rFonts w:ascii="Arial Narrow" w:hAnsi="Arial Narrow" w:cs="Arial"/>
          <w:bCs/>
          <w:color w:val="000000"/>
          <w:sz w:val="24"/>
        </w:rPr>
        <w:t>N°</w:t>
      </w:r>
      <w:proofErr w:type="spellEnd"/>
      <w:r>
        <w:rPr>
          <w:rFonts w:ascii="Arial Narrow" w:hAnsi="Arial Narrow" w:cs="Arial"/>
          <w:bCs/>
          <w:color w:val="000000"/>
          <w:sz w:val="24"/>
        </w:rPr>
        <w:t xml:space="preserve"> 2576 </w:t>
      </w:r>
      <w:r w:rsidR="0055297C">
        <w:rPr>
          <w:rFonts w:ascii="Arial Narrow" w:hAnsi="Arial Narrow" w:cs="Arial"/>
          <w:bCs/>
          <w:color w:val="000000"/>
          <w:sz w:val="24"/>
        </w:rPr>
        <w:t>del 2023</w:t>
      </w:r>
      <w:r>
        <w:rPr>
          <w:rFonts w:ascii="Arial Narrow" w:hAnsi="Arial Narrow" w:cs="Arial"/>
          <w:bCs/>
          <w:color w:val="000000"/>
          <w:sz w:val="24"/>
        </w:rPr>
        <w:t>“ para la ejecución del proyecto “ construcción de la unidad de cuidado intensivo e intermedio del Hospital Regional de Moniquira .E.S.E Departamento de Boyacá”</w:t>
      </w:r>
    </w:p>
    <w:p w14:paraId="0983BBCD" w14:textId="77777777" w:rsidR="00E0027C" w:rsidRPr="00CD00B1" w:rsidRDefault="00E0027C" w:rsidP="00E0027C">
      <w:pPr>
        <w:pStyle w:val="Textoindependiente"/>
        <w:numPr>
          <w:ilvl w:val="0"/>
          <w:numId w:val="14"/>
        </w:numPr>
        <w:tabs>
          <w:tab w:val="left" w:pos="284"/>
        </w:tabs>
        <w:rPr>
          <w:rFonts w:ascii="Arial Narrow" w:hAnsi="Arial Narrow" w:cs="Arial"/>
          <w:bCs/>
          <w:color w:val="000000"/>
          <w:sz w:val="24"/>
        </w:rPr>
      </w:pPr>
      <w:r w:rsidRPr="00CD00B1">
        <w:rPr>
          <w:rFonts w:ascii="Arial Narrow" w:hAnsi="Arial Narrow" w:cs="Arial"/>
          <w:bCs/>
          <w:color w:val="000000"/>
          <w:sz w:val="24"/>
        </w:rPr>
        <w:t>Lectura y aprobación de acta.</w:t>
      </w:r>
    </w:p>
    <w:p w14:paraId="1DC86D4F" w14:textId="2B552954" w:rsidR="00E0027C" w:rsidRPr="00CD00B1" w:rsidRDefault="00B460D5" w:rsidP="00B460D5">
      <w:pPr>
        <w:pStyle w:val="Textoindependiente"/>
        <w:tabs>
          <w:tab w:val="left" w:pos="284"/>
        </w:tabs>
        <w:ind w:left="502"/>
        <w:rPr>
          <w:rFonts w:ascii="Arial Narrow" w:hAnsi="Arial Narrow" w:cs="Arial"/>
          <w:bCs/>
          <w:color w:val="000000"/>
          <w:sz w:val="24"/>
        </w:rPr>
      </w:pPr>
      <w:r>
        <w:rPr>
          <w:rFonts w:ascii="Arial Narrow" w:hAnsi="Arial Narrow" w:cs="Arial"/>
          <w:bCs/>
          <w:color w:val="000000"/>
          <w:sz w:val="24"/>
        </w:rPr>
        <w:t xml:space="preserve">Proyecto de </w:t>
      </w:r>
      <w:r w:rsidR="000440CF">
        <w:rPr>
          <w:rFonts w:ascii="Arial Narrow" w:hAnsi="Arial Narrow" w:cs="Arial"/>
          <w:bCs/>
          <w:color w:val="000000"/>
          <w:sz w:val="24"/>
        </w:rPr>
        <w:t>Acta No.09</w:t>
      </w:r>
      <w:r w:rsidR="00E0027C" w:rsidRPr="00CD00B1">
        <w:rPr>
          <w:rFonts w:ascii="Arial Narrow" w:hAnsi="Arial Narrow" w:cs="Arial"/>
          <w:bCs/>
          <w:color w:val="000000"/>
          <w:sz w:val="24"/>
        </w:rPr>
        <w:t xml:space="preserve"> de 14 de junio de 2023 (Reunión Extraordinaria de Junta Directiva)</w:t>
      </w:r>
    </w:p>
    <w:p w14:paraId="37E410DD" w14:textId="77777777" w:rsidR="004D1FF1" w:rsidRPr="00E0027C" w:rsidRDefault="004D1FF1" w:rsidP="004D1FF1">
      <w:pPr>
        <w:pStyle w:val="Prrafodelista"/>
        <w:rPr>
          <w:rFonts w:ascii="Arial Narrow" w:hAnsi="Arial Narrow" w:cs="Arial"/>
          <w:bCs/>
          <w:color w:val="auto"/>
          <w:sz w:val="22"/>
          <w:szCs w:val="22"/>
          <w:lang w:val="es-ES"/>
        </w:rPr>
      </w:pPr>
    </w:p>
    <w:p w14:paraId="1DE9DF7F" w14:textId="0A27C1D8" w:rsidR="003F5C55" w:rsidRPr="00D63CB2" w:rsidRDefault="003F5C55" w:rsidP="00033C31">
      <w:pPr>
        <w:pStyle w:val="Default"/>
        <w:jc w:val="both"/>
        <w:rPr>
          <w:rFonts w:ascii="Arial Narrow" w:hAnsi="Arial Narrow" w:cs="Arial"/>
          <w:b/>
          <w:bCs/>
          <w:color w:val="auto"/>
          <w:sz w:val="22"/>
          <w:szCs w:val="22"/>
        </w:rPr>
      </w:pPr>
      <w:r w:rsidRPr="00D63CB2">
        <w:rPr>
          <w:rFonts w:ascii="Arial Narrow" w:hAnsi="Arial Narrow" w:cs="Arial"/>
          <w:b/>
          <w:bCs/>
          <w:color w:val="auto"/>
          <w:sz w:val="22"/>
          <w:szCs w:val="22"/>
        </w:rPr>
        <w:t xml:space="preserve">DESARROLLO DEL ORDEN DEL </w:t>
      </w:r>
      <w:r w:rsidR="00F9206E" w:rsidRPr="00D63CB2">
        <w:rPr>
          <w:rFonts w:ascii="Arial Narrow" w:hAnsi="Arial Narrow" w:cs="Arial"/>
          <w:b/>
          <w:bCs/>
          <w:color w:val="auto"/>
          <w:sz w:val="22"/>
          <w:szCs w:val="22"/>
        </w:rPr>
        <w:t>DÍA</w:t>
      </w:r>
    </w:p>
    <w:p w14:paraId="75128C2B" w14:textId="77777777" w:rsidR="000D6224" w:rsidRPr="00D63CB2" w:rsidRDefault="000D6224" w:rsidP="00033C31">
      <w:pPr>
        <w:pStyle w:val="Default"/>
        <w:jc w:val="both"/>
        <w:rPr>
          <w:rFonts w:ascii="Arial Narrow" w:hAnsi="Arial Narrow" w:cs="Arial"/>
          <w:b/>
          <w:bCs/>
          <w:color w:val="auto"/>
          <w:sz w:val="22"/>
          <w:szCs w:val="22"/>
        </w:rPr>
      </w:pPr>
    </w:p>
    <w:p w14:paraId="302FD70A" w14:textId="77777777" w:rsidR="00F9206E" w:rsidRPr="00D63CB2" w:rsidRDefault="00F9206E" w:rsidP="00033C31">
      <w:pPr>
        <w:pStyle w:val="Default"/>
        <w:numPr>
          <w:ilvl w:val="0"/>
          <w:numId w:val="4"/>
        </w:numPr>
        <w:tabs>
          <w:tab w:val="left" w:pos="284"/>
        </w:tabs>
        <w:ind w:left="0" w:firstLine="0"/>
        <w:jc w:val="both"/>
        <w:rPr>
          <w:rFonts w:ascii="Arial Narrow" w:hAnsi="Arial Narrow" w:cs="Arial"/>
          <w:color w:val="auto"/>
          <w:sz w:val="22"/>
          <w:szCs w:val="22"/>
        </w:rPr>
      </w:pPr>
      <w:r w:rsidRPr="00D63CB2">
        <w:rPr>
          <w:rFonts w:ascii="Arial Narrow" w:hAnsi="Arial Narrow" w:cs="Arial"/>
          <w:color w:val="auto"/>
          <w:sz w:val="22"/>
          <w:szCs w:val="22"/>
        </w:rPr>
        <w:t>Llamado a lista y verificación de quórum.</w:t>
      </w:r>
    </w:p>
    <w:p w14:paraId="3659748C" w14:textId="77777777" w:rsidR="008B135B" w:rsidRPr="00D63CB2" w:rsidRDefault="008B135B" w:rsidP="00033C31">
      <w:pPr>
        <w:pStyle w:val="Default"/>
        <w:tabs>
          <w:tab w:val="left" w:pos="284"/>
        </w:tabs>
        <w:jc w:val="both"/>
        <w:rPr>
          <w:rFonts w:ascii="Arial Narrow" w:hAnsi="Arial Narrow" w:cs="Arial"/>
          <w:color w:val="auto"/>
          <w:sz w:val="22"/>
          <w:szCs w:val="22"/>
        </w:rPr>
      </w:pPr>
    </w:p>
    <w:p w14:paraId="20D8F780" w14:textId="0CF6A0A2" w:rsidR="00570FFC" w:rsidRPr="00D63CB2" w:rsidRDefault="005D2569" w:rsidP="00570FFC">
      <w:pPr>
        <w:pStyle w:val="Default"/>
        <w:jc w:val="both"/>
        <w:rPr>
          <w:rFonts w:ascii="Arial Narrow" w:hAnsi="Arial Narrow" w:cs="Arial"/>
          <w:color w:val="auto"/>
          <w:sz w:val="22"/>
          <w:szCs w:val="22"/>
        </w:rPr>
      </w:pPr>
      <w:r w:rsidRPr="00D63CB2">
        <w:rPr>
          <w:rFonts w:ascii="Arial Narrow" w:hAnsi="Arial Narrow" w:cs="Arial"/>
          <w:color w:val="auto"/>
          <w:sz w:val="22"/>
          <w:szCs w:val="22"/>
        </w:rPr>
        <w:t xml:space="preserve">Hospital Regional de Moniquirá E.S.E. </w:t>
      </w:r>
      <w:r w:rsidRPr="00D63CB2">
        <w:rPr>
          <w:rFonts w:ascii="Arial Narrow" w:hAnsi="Arial Narrow" w:cs="Arial"/>
          <w:b/>
          <w:bCs/>
          <w:color w:val="auto"/>
          <w:sz w:val="22"/>
          <w:szCs w:val="22"/>
        </w:rPr>
        <w:t>“</w:t>
      </w:r>
      <w:r w:rsidRPr="00D63CB2">
        <w:rPr>
          <w:rFonts w:ascii="Arial Narrow" w:hAnsi="Arial Narrow" w:cs="Arial"/>
          <w:color w:val="auto"/>
          <w:sz w:val="22"/>
          <w:szCs w:val="22"/>
        </w:rPr>
        <w:t>Comprometidos con su Salud</w:t>
      </w:r>
      <w:r w:rsidRPr="00D63CB2">
        <w:rPr>
          <w:rFonts w:ascii="Arial Narrow" w:hAnsi="Arial Narrow" w:cs="Arial"/>
          <w:b/>
          <w:bCs/>
          <w:color w:val="auto"/>
          <w:sz w:val="22"/>
          <w:szCs w:val="22"/>
        </w:rPr>
        <w:t xml:space="preserve">” </w:t>
      </w:r>
      <w:r w:rsidRPr="00D63CB2">
        <w:rPr>
          <w:rFonts w:ascii="Arial Narrow" w:hAnsi="Arial Narrow" w:cs="Arial"/>
          <w:color w:val="auto"/>
          <w:sz w:val="22"/>
          <w:szCs w:val="22"/>
        </w:rPr>
        <w:t>Nit. 891.800.395-1 Junta Di</w:t>
      </w:r>
      <w:r w:rsidR="00132BC8" w:rsidRPr="00D63CB2">
        <w:rPr>
          <w:rFonts w:ascii="Arial Narrow" w:hAnsi="Arial Narrow" w:cs="Arial"/>
          <w:color w:val="auto"/>
          <w:sz w:val="22"/>
          <w:szCs w:val="22"/>
        </w:rPr>
        <w:t xml:space="preserve">rectiva Extraordinaria Acta </w:t>
      </w:r>
      <w:proofErr w:type="spellStart"/>
      <w:r w:rsidR="00132BC8" w:rsidRPr="00D63CB2">
        <w:rPr>
          <w:rFonts w:ascii="Arial Narrow" w:hAnsi="Arial Narrow" w:cs="Arial"/>
          <w:color w:val="auto"/>
          <w:sz w:val="22"/>
          <w:szCs w:val="22"/>
        </w:rPr>
        <w:t>Nº</w:t>
      </w:r>
      <w:proofErr w:type="spellEnd"/>
      <w:r w:rsidR="00570FFC" w:rsidRPr="00D63CB2">
        <w:rPr>
          <w:rFonts w:ascii="Arial Narrow" w:hAnsi="Arial Narrow" w:cs="Arial"/>
          <w:color w:val="auto"/>
          <w:sz w:val="22"/>
          <w:szCs w:val="22"/>
        </w:rPr>
        <w:t xml:space="preserve"> 0</w:t>
      </w:r>
      <w:r w:rsidR="00EA4026">
        <w:rPr>
          <w:rFonts w:ascii="Arial Narrow" w:hAnsi="Arial Narrow" w:cs="Arial"/>
          <w:color w:val="auto"/>
          <w:sz w:val="22"/>
          <w:szCs w:val="22"/>
        </w:rPr>
        <w:t>9</w:t>
      </w:r>
      <w:r w:rsidRPr="00D63CB2">
        <w:rPr>
          <w:rFonts w:ascii="Arial Narrow" w:hAnsi="Arial Narrow" w:cs="Arial"/>
          <w:color w:val="auto"/>
          <w:sz w:val="22"/>
          <w:szCs w:val="22"/>
        </w:rPr>
        <w:t xml:space="preserve"> de la Reunión realizada el </w:t>
      </w:r>
      <w:r w:rsidR="00BD5065">
        <w:rPr>
          <w:rFonts w:ascii="Arial Narrow" w:hAnsi="Arial Narrow" w:cs="Arial"/>
          <w:color w:val="auto"/>
          <w:sz w:val="22"/>
          <w:szCs w:val="22"/>
        </w:rPr>
        <w:t>14</w:t>
      </w:r>
      <w:r w:rsidR="00B27BDD" w:rsidRPr="00D63CB2">
        <w:rPr>
          <w:rFonts w:ascii="Arial Narrow" w:hAnsi="Arial Narrow" w:cs="Arial"/>
          <w:color w:val="auto"/>
          <w:sz w:val="22"/>
          <w:szCs w:val="22"/>
        </w:rPr>
        <w:t xml:space="preserve"> de </w:t>
      </w:r>
      <w:r w:rsidR="00E0027C">
        <w:rPr>
          <w:rFonts w:ascii="Arial Narrow" w:hAnsi="Arial Narrow" w:cs="Arial"/>
          <w:color w:val="auto"/>
          <w:sz w:val="22"/>
          <w:szCs w:val="22"/>
        </w:rPr>
        <w:t>junio</w:t>
      </w:r>
      <w:r w:rsidR="00570FFC" w:rsidRPr="00D63CB2">
        <w:rPr>
          <w:rFonts w:ascii="Arial Narrow" w:hAnsi="Arial Narrow" w:cs="Arial"/>
          <w:color w:val="auto"/>
          <w:sz w:val="22"/>
          <w:szCs w:val="22"/>
        </w:rPr>
        <w:t xml:space="preserve"> de 202</w:t>
      </w:r>
      <w:r w:rsidR="00BD5065">
        <w:rPr>
          <w:rFonts w:ascii="Arial Narrow" w:hAnsi="Arial Narrow" w:cs="Arial"/>
          <w:color w:val="auto"/>
          <w:sz w:val="22"/>
          <w:szCs w:val="22"/>
        </w:rPr>
        <w:t>3</w:t>
      </w:r>
      <w:r w:rsidRPr="00D63CB2">
        <w:rPr>
          <w:rFonts w:ascii="Arial Narrow" w:hAnsi="Arial Narrow" w:cs="Arial"/>
          <w:color w:val="auto"/>
          <w:sz w:val="22"/>
          <w:szCs w:val="22"/>
        </w:rPr>
        <w:t>.</w:t>
      </w:r>
      <w:r w:rsidR="00D20D3E" w:rsidRPr="00D63CB2">
        <w:rPr>
          <w:rFonts w:ascii="Arial Narrow" w:hAnsi="Arial Narrow" w:cs="Arial"/>
          <w:color w:val="auto"/>
          <w:sz w:val="22"/>
          <w:szCs w:val="22"/>
        </w:rPr>
        <w:t xml:space="preserve"> </w:t>
      </w:r>
      <w:r w:rsidR="00570FFC" w:rsidRPr="00D63CB2">
        <w:rPr>
          <w:rFonts w:ascii="Arial Narrow" w:hAnsi="Arial Narrow" w:cs="Arial"/>
          <w:color w:val="auto"/>
          <w:sz w:val="22"/>
          <w:szCs w:val="22"/>
        </w:rPr>
        <w:t xml:space="preserve">Se encuentran </w:t>
      </w:r>
      <w:r w:rsidR="00407FAF" w:rsidRPr="00407FAF">
        <w:rPr>
          <w:rFonts w:ascii="Arial Narrow" w:hAnsi="Arial Narrow" w:cs="Arial"/>
          <w:color w:val="auto"/>
          <w:sz w:val="22"/>
          <w:szCs w:val="22"/>
        </w:rPr>
        <w:t>conectados por aplicativo ZOOM</w:t>
      </w:r>
      <w:r w:rsidR="00570FFC" w:rsidRPr="00D63CB2">
        <w:rPr>
          <w:rFonts w:ascii="Arial Narrow" w:hAnsi="Arial Narrow" w:cs="Arial"/>
          <w:color w:val="auto"/>
          <w:sz w:val="22"/>
          <w:szCs w:val="22"/>
        </w:rPr>
        <w:t xml:space="preserve">, </w:t>
      </w:r>
      <w:r w:rsidR="007A437F">
        <w:rPr>
          <w:rFonts w:ascii="Arial Narrow" w:hAnsi="Arial Narrow" w:cs="Arial"/>
          <w:color w:val="auto"/>
          <w:sz w:val="22"/>
          <w:szCs w:val="22"/>
        </w:rPr>
        <w:t>la Dra BERTHA CAROLINA RODRIGUEZ SANCHEZ-Asesor del despacho del gobernador-Presidente de la Junta Directiva-</w:t>
      </w:r>
      <w:r w:rsidR="00570FFC" w:rsidRPr="00D63CB2">
        <w:rPr>
          <w:rFonts w:ascii="Arial Narrow" w:hAnsi="Arial Narrow" w:cs="Arial"/>
          <w:color w:val="auto"/>
          <w:sz w:val="22"/>
          <w:szCs w:val="22"/>
        </w:rPr>
        <w:t xml:space="preserve">la Dra. </w:t>
      </w:r>
      <w:r w:rsidR="00BD5065">
        <w:rPr>
          <w:rFonts w:ascii="Arial Narrow" w:hAnsi="Arial Narrow" w:cs="Arial"/>
          <w:color w:val="auto"/>
          <w:sz w:val="22"/>
          <w:szCs w:val="22"/>
        </w:rPr>
        <w:t>LYDA MARCELA PERÉZ RAMÍREZ</w:t>
      </w:r>
      <w:r w:rsidR="00BD5065" w:rsidRPr="00D63CB2">
        <w:rPr>
          <w:rFonts w:ascii="Arial Narrow" w:hAnsi="Arial Narrow" w:cs="Arial"/>
          <w:color w:val="auto"/>
          <w:sz w:val="22"/>
          <w:szCs w:val="22"/>
        </w:rPr>
        <w:t xml:space="preserve"> </w:t>
      </w:r>
      <w:r w:rsidR="00B27BDD" w:rsidRPr="00D63CB2">
        <w:rPr>
          <w:rFonts w:ascii="Arial Narrow" w:hAnsi="Arial Narrow" w:cs="Arial"/>
          <w:color w:val="auto"/>
          <w:sz w:val="22"/>
          <w:szCs w:val="22"/>
        </w:rPr>
        <w:t>– Secretaria</w:t>
      </w:r>
      <w:r w:rsidR="00570FFC" w:rsidRPr="00D63CB2">
        <w:rPr>
          <w:rFonts w:ascii="Arial Narrow" w:hAnsi="Arial Narrow" w:cs="Arial"/>
          <w:color w:val="auto"/>
          <w:sz w:val="22"/>
          <w:szCs w:val="22"/>
        </w:rPr>
        <w:t xml:space="preserve"> de Salud de Boyacá, Dra. MARYURI CAMACHO ROJAS - Delegado Gremio de la Producción, </w:t>
      </w:r>
      <w:proofErr w:type="spellStart"/>
      <w:r w:rsidR="00570FFC" w:rsidRPr="00D63CB2">
        <w:rPr>
          <w:rFonts w:ascii="Arial Narrow" w:hAnsi="Arial Narrow" w:cs="Arial"/>
          <w:color w:val="auto"/>
          <w:sz w:val="22"/>
          <w:szCs w:val="22"/>
        </w:rPr>
        <w:t>Dr</w:t>
      </w:r>
      <w:proofErr w:type="spellEnd"/>
      <w:r w:rsidR="00BD3EB0" w:rsidRPr="00BD3EB0">
        <w:rPr>
          <w:rFonts w:ascii="Arial Narrow" w:hAnsi="Arial Narrow" w:cs="Arial"/>
          <w:color w:val="auto"/>
          <w:sz w:val="22"/>
          <w:szCs w:val="22"/>
        </w:rPr>
        <w:t xml:space="preserve"> </w:t>
      </w:r>
      <w:r w:rsidR="00BD3EB0">
        <w:rPr>
          <w:rFonts w:ascii="Arial Narrow" w:hAnsi="Arial Narrow" w:cs="Arial"/>
          <w:color w:val="auto"/>
          <w:sz w:val="22"/>
          <w:szCs w:val="22"/>
        </w:rPr>
        <w:t>EDWIN ULLOA HURTADO</w:t>
      </w:r>
      <w:r w:rsidR="00BD3EB0" w:rsidRPr="00D63CB2">
        <w:rPr>
          <w:rFonts w:ascii="Arial Narrow" w:hAnsi="Arial Narrow" w:cs="Arial"/>
          <w:color w:val="auto"/>
          <w:sz w:val="22"/>
          <w:szCs w:val="22"/>
        </w:rPr>
        <w:t xml:space="preserve"> </w:t>
      </w:r>
      <w:r w:rsidR="00570FFC" w:rsidRPr="00D63CB2">
        <w:rPr>
          <w:rFonts w:ascii="Arial Narrow" w:hAnsi="Arial Narrow" w:cs="Arial"/>
          <w:color w:val="auto"/>
          <w:sz w:val="22"/>
          <w:szCs w:val="22"/>
        </w:rPr>
        <w:t xml:space="preserve">- Delegado Sector Científico Interno, Dra. GUIOMAR </w:t>
      </w:r>
      <w:r w:rsidR="00630A2D" w:rsidRPr="00630A2D">
        <w:rPr>
          <w:rFonts w:ascii="Arial Narrow" w:hAnsi="Arial Narrow" w:cs="Arial"/>
          <w:color w:val="auto"/>
          <w:sz w:val="22"/>
          <w:szCs w:val="22"/>
        </w:rPr>
        <w:t>HAYDEE</w:t>
      </w:r>
      <w:r w:rsidR="00570FFC" w:rsidRPr="00D63CB2">
        <w:rPr>
          <w:rFonts w:ascii="Arial Narrow" w:hAnsi="Arial Narrow" w:cs="Arial"/>
          <w:color w:val="auto"/>
          <w:sz w:val="22"/>
          <w:szCs w:val="22"/>
        </w:rPr>
        <w:t xml:space="preserve"> RUBIANO DÍAZ – Representante Científico Externo</w:t>
      </w:r>
      <w:r w:rsidR="00BF2C46" w:rsidRPr="00D63CB2">
        <w:rPr>
          <w:rFonts w:ascii="Arial Narrow" w:hAnsi="Arial Narrow" w:cs="Arial"/>
          <w:color w:val="auto"/>
          <w:sz w:val="22"/>
          <w:szCs w:val="22"/>
        </w:rPr>
        <w:t>, Sr. ORLAY SOTO PAIBA– Representante de los Usuarios</w:t>
      </w:r>
      <w:r w:rsidR="00570FFC" w:rsidRPr="00D63CB2">
        <w:rPr>
          <w:rFonts w:ascii="Arial Narrow" w:hAnsi="Arial Narrow" w:cs="Arial"/>
          <w:color w:val="auto"/>
          <w:sz w:val="22"/>
          <w:szCs w:val="22"/>
        </w:rPr>
        <w:t xml:space="preserve"> y</w:t>
      </w:r>
      <w:r w:rsidR="00407FAF">
        <w:rPr>
          <w:rFonts w:ascii="Arial Narrow" w:hAnsi="Arial Narrow" w:cs="Arial"/>
          <w:color w:val="auto"/>
          <w:sz w:val="22"/>
          <w:szCs w:val="22"/>
        </w:rPr>
        <w:t xml:space="preserve"> se encuentra presente</w:t>
      </w:r>
      <w:r w:rsidR="00570FFC" w:rsidRPr="00D63CB2">
        <w:rPr>
          <w:rFonts w:ascii="Arial Narrow" w:hAnsi="Arial Narrow" w:cs="Arial"/>
          <w:color w:val="auto"/>
          <w:sz w:val="22"/>
          <w:szCs w:val="22"/>
        </w:rPr>
        <w:t xml:space="preserve"> el Dr. </w:t>
      </w:r>
      <w:r w:rsidR="00C914FC">
        <w:rPr>
          <w:rFonts w:ascii="Arial Narrow" w:hAnsi="Arial Narrow" w:cs="Arial"/>
          <w:color w:val="auto"/>
          <w:sz w:val="22"/>
          <w:szCs w:val="22"/>
        </w:rPr>
        <w:t xml:space="preserve">LUIS </w:t>
      </w:r>
      <w:r w:rsidR="00C914FC">
        <w:rPr>
          <w:rFonts w:ascii="Arial Narrow" w:hAnsi="Arial Narrow" w:cs="Arial"/>
          <w:color w:val="auto"/>
          <w:sz w:val="22"/>
          <w:szCs w:val="22"/>
        </w:rPr>
        <w:lastRenderedPageBreak/>
        <w:t>ANTONIO PÉREZ LAVERDE</w:t>
      </w:r>
      <w:r w:rsidR="00570FFC" w:rsidRPr="00D63CB2">
        <w:rPr>
          <w:rFonts w:ascii="Arial Narrow" w:hAnsi="Arial Narrow" w:cs="Arial"/>
          <w:color w:val="auto"/>
          <w:sz w:val="22"/>
          <w:szCs w:val="22"/>
        </w:rPr>
        <w:t xml:space="preserve"> </w:t>
      </w:r>
      <w:r w:rsidR="00C914FC">
        <w:rPr>
          <w:rFonts w:ascii="Arial Narrow" w:hAnsi="Arial Narrow" w:cs="Arial"/>
          <w:color w:val="auto"/>
          <w:sz w:val="22"/>
          <w:szCs w:val="22"/>
        </w:rPr>
        <w:t>–</w:t>
      </w:r>
      <w:r w:rsidR="00570FFC" w:rsidRPr="00D63CB2">
        <w:rPr>
          <w:rFonts w:ascii="Arial Narrow" w:hAnsi="Arial Narrow" w:cs="Arial"/>
          <w:color w:val="auto"/>
          <w:sz w:val="22"/>
          <w:szCs w:val="22"/>
        </w:rPr>
        <w:t xml:space="preserve"> Gerente</w:t>
      </w:r>
      <w:r w:rsidR="00C914FC">
        <w:rPr>
          <w:rFonts w:ascii="Arial Narrow" w:hAnsi="Arial Narrow" w:cs="Arial"/>
          <w:color w:val="auto"/>
          <w:sz w:val="22"/>
          <w:szCs w:val="22"/>
        </w:rPr>
        <w:t xml:space="preserve"> (E)</w:t>
      </w:r>
      <w:r w:rsidR="00570FFC" w:rsidRPr="00D63CB2">
        <w:rPr>
          <w:rFonts w:ascii="Arial Narrow" w:hAnsi="Arial Narrow" w:cs="Arial"/>
          <w:color w:val="auto"/>
          <w:sz w:val="22"/>
          <w:szCs w:val="22"/>
        </w:rPr>
        <w:t xml:space="preserve"> HRM, secretario de la Junta. La presidente de la Junta Directiva, constatando la existencia de Quórum deliberatorio y decisorio. </w:t>
      </w:r>
    </w:p>
    <w:p w14:paraId="3E9BBEC5" w14:textId="63984D86" w:rsidR="008B135B" w:rsidRPr="00D63CB2" w:rsidRDefault="008B135B" w:rsidP="00570FFC">
      <w:pPr>
        <w:pStyle w:val="Default"/>
        <w:jc w:val="both"/>
        <w:rPr>
          <w:rFonts w:ascii="Arial Narrow" w:hAnsi="Arial Narrow" w:cs="Arial"/>
          <w:color w:val="auto"/>
          <w:sz w:val="22"/>
          <w:szCs w:val="22"/>
        </w:rPr>
      </w:pPr>
    </w:p>
    <w:p w14:paraId="5EF20B64" w14:textId="1969443C" w:rsidR="00660105" w:rsidRPr="005B3649" w:rsidRDefault="00660105" w:rsidP="00660105">
      <w:pPr>
        <w:pStyle w:val="Textoindependiente"/>
        <w:numPr>
          <w:ilvl w:val="0"/>
          <w:numId w:val="4"/>
        </w:numPr>
        <w:spacing w:line="360" w:lineRule="auto"/>
        <w:rPr>
          <w:rFonts w:ascii="Arial Narrow" w:hAnsi="Arial Narrow" w:cs="Arial"/>
          <w:bCs/>
          <w:color w:val="000000"/>
          <w:sz w:val="24"/>
        </w:rPr>
      </w:pPr>
      <w:r>
        <w:rPr>
          <w:rFonts w:ascii="Arial Narrow" w:hAnsi="Arial Narrow" w:cs="Arial"/>
          <w:bCs/>
          <w:color w:val="000000"/>
          <w:sz w:val="24"/>
        </w:rPr>
        <w:t>Lectura y Aprobación del orden del Dia.</w:t>
      </w:r>
    </w:p>
    <w:p w14:paraId="2114B46B" w14:textId="77777777" w:rsidR="00660105" w:rsidRPr="005E2529" w:rsidRDefault="00660105" w:rsidP="00660105">
      <w:pPr>
        <w:pStyle w:val="Textoindependiente"/>
        <w:spacing w:line="360" w:lineRule="auto"/>
        <w:rPr>
          <w:rFonts w:ascii="Arial Narrow" w:hAnsi="Arial Narrow" w:cs="Arial"/>
          <w:bCs/>
          <w:color w:val="000000"/>
          <w:sz w:val="26"/>
          <w:szCs w:val="26"/>
        </w:rPr>
      </w:pPr>
    </w:p>
    <w:p w14:paraId="325A3BEC" w14:textId="197BD0A6" w:rsidR="00660105" w:rsidRDefault="00660105" w:rsidP="00660105">
      <w:pPr>
        <w:pStyle w:val="Textoindependiente"/>
        <w:numPr>
          <w:ilvl w:val="0"/>
          <w:numId w:val="17"/>
        </w:numPr>
        <w:spacing w:line="360" w:lineRule="auto"/>
        <w:rPr>
          <w:rFonts w:ascii="Arial Narrow" w:hAnsi="Arial Narrow" w:cs="Arial"/>
          <w:bCs/>
          <w:color w:val="000000"/>
          <w:sz w:val="24"/>
        </w:rPr>
      </w:pPr>
      <w:r w:rsidRPr="005E2529">
        <w:rPr>
          <w:rFonts w:ascii="Arial Narrow" w:hAnsi="Arial Narrow" w:cs="Arial"/>
          <w:bCs/>
          <w:color w:val="000000"/>
          <w:sz w:val="24"/>
        </w:rPr>
        <w:t>Llamado a lista y verificación de quórum.</w:t>
      </w:r>
    </w:p>
    <w:p w14:paraId="4AB99869" w14:textId="6786950D" w:rsidR="00660105" w:rsidRPr="005B3649" w:rsidRDefault="00660105" w:rsidP="00660105">
      <w:pPr>
        <w:pStyle w:val="Textoindependiente"/>
        <w:numPr>
          <w:ilvl w:val="0"/>
          <w:numId w:val="17"/>
        </w:numPr>
        <w:spacing w:line="360" w:lineRule="auto"/>
        <w:rPr>
          <w:rFonts w:ascii="Arial Narrow" w:hAnsi="Arial Narrow" w:cs="Arial"/>
          <w:bCs/>
          <w:color w:val="000000"/>
          <w:sz w:val="24"/>
        </w:rPr>
      </w:pPr>
      <w:r>
        <w:rPr>
          <w:rFonts w:ascii="Arial Narrow" w:hAnsi="Arial Narrow" w:cs="Arial"/>
          <w:bCs/>
          <w:color w:val="000000"/>
          <w:sz w:val="24"/>
        </w:rPr>
        <w:t>Lectura y Aprobación del orden del Dia.</w:t>
      </w:r>
    </w:p>
    <w:p w14:paraId="4D18DF84" w14:textId="77777777" w:rsidR="00660105" w:rsidRPr="00A03CAF" w:rsidRDefault="00660105" w:rsidP="00660105">
      <w:pPr>
        <w:pStyle w:val="Textoindependiente"/>
        <w:numPr>
          <w:ilvl w:val="0"/>
          <w:numId w:val="17"/>
        </w:numPr>
        <w:spacing w:line="360" w:lineRule="auto"/>
        <w:rPr>
          <w:rFonts w:ascii="Arial" w:hAnsi="Arial" w:cs="Arial"/>
          <w:bCs/>
          <w:color w:val="000000"/>
          <w:sz w:val="22"/>
          <w:szCs w:val="22"/>
        </w:rPr>
      </w:pPr>
      <w:r>
        <w:rPr>
          <w:rFonts w:ascii="Arial Narrow" w:hAnsi="Arial Narrow" w:cs="Arial"/>
          <w:bCs/>
          <w:color w:val="000000"/>
          <w:sz w:val="24"/>
        </w:rPr>
        <w:t>Aprobación de Proyecto de Acuerdo de Adición Presupuestal.</w:t>
      </w:r>
    </w:p>
    <w:p w14:paraId="4E43AFF5" w14:textId="6B97A749" w:rsidR="00660105" w:rsidRPr="00CD0BE6" w:rsidRDefault="00660105" w:rsidP="00660105">
      <w:pPr>
        <w:pStyle w:val="Textoindependiente"/>
        <w:numPr>
          <w:ilvl w:val="0"/>
          <w:numId w:val="17"/>
        </w:numPr>
        <w:spacing w:line="360" w:lineRule="auto"/>
        <w:rPr>
          <w:rFonts w:ascii="Arial" w:hAnsi="Arial" w:cs="Arial"/>
          <w:bCs/>
          <w:color w:val="000000"/>
          <w:sz w:val="22"/>
          <w:szCs w:val="22"/>
        </w:rPr>
      </w:pPr>
      <w:r>
        <w:rPr>
          <w:rFonts w:ascii="Arial Narrow" w:hAnsi="Arial Narrow" w:cs="Arial"/>
          <w:bCs/>
          <w:color w:val="000000"/>
          <w:sz w:val="24"/>
        </w:rPr>
        <w:t xml:space="preserve">Autorización para realizar la contratación para el desarrollo </w:t>
      </w:r>
      <w:r w:rsidR="009F3783">
        <w:rPr>
          <w:rFonts w:ascii="Arial Narrow" w:hAnsi="Arial Narrow" w:cs="Arial"/>
          <w:bCs/>
          <w:color w:val="000000"/>
          <w:sz w:val="24"/>
        </w:rPr>
        <w:t>del</w:t>
      </w:r>
      <w:r>
        <w:rPr>
          <w:rFonts w:ascii="Arial Narrow" w:hAnsi="Arial Narrow" w:cs="Arial"/>
          <w:bCs/>
          <w:color w:val="000000"/>
          <w:sz w:val="24"/>
        </w:rPr>
        <w:t xml:space="preserve"> convenio interadministrativo </w:t>
      </w:r>
      <w:proofErr w:type="spellStart"/>
      <w:r>
        <w:rPr>
          <w:rFonts w:ascii="Arial Narrow" w:hAnsi="Arial Narrow" w:cs="Arial"/>
          <w:bCs/>
          <w:color w:val="000000"/>
          <w:sz w:val="24"/>
        </w:rPr>
        <w:t>N°</w:t>
      </w:r>
      <w:proofErr w:type="spellEnd"/>
      <w:r>
        <w:rPr>
          <w:rFonts w:ascii="Arial Narrow" w:hAnsi="Arial Narrow" w:cs="Arial"/>
          <w:bCs/>
          <w:color w:val="000000"/>
          <w:sz w:val="24"/>
        </w:rPr>
        <w:t xml:space="preserve"> 2576 </w:t>
      </w:r>
      <w:r w:rsidR="00630A2D">
        <w:rPr>
          <w:rFonts w:ascii="Arial Narrow" w:hAnsi="Arial Narrow" w:cs="Arial"/>
          <w:bCs/>
          <w:color w:val="000000"/>
          <w:sz w:val="24"/>
        </w:rPr>
        <w:t>del 2023</w:t>
      </w:r>
      <w:r>
        <w:rPr>
          <w:rFonts w:ascii="Arial Narrow" w:hAnsi="Arial Narrow" w:cs="Arial"/>
          <w:bCs/>
          <w:color w:val="000000"/>
          <w:sz w:val="24"/>
        </w:rPr>
        <w:t>“ para la ejecución del proyecto “ construcción de la unidad de cuidado intensivo e intermedio del Hospital Regional de Moniquira .E.S.E Departamento de Boyacá”</w:t>
      </w:r>
    </w:p>
    <w:p w14:paraId="15C21E27" w14:textId="77777777" w:rsidR="00660105" w:rsidRPr="00CD00B1" w:rsidRDefault="00660105" w:rsidP="00660105">
      <w:pPr>
        <w:pStyle w:val="Textoindependiente"/>
        <w:numPr>
          <w:ilvl w:val="0"/>
          <w:numId w:val="17"/>
        </w:numPr>
        <w:tabs>
          <w:tab w:val="left" w:pos="284"/>
        </w:tabs>
        <w:rPr>
          <w:rFonts w:ascii="Arial Narrow" w:hAnsi="Arial Narrow" w:cs="Arial"/>
          <w:bCs/>
          <w:color w:val="000000"/>
          <w:sz w:val="24"/>
        </w:rPr>
      </w:pPr>
      <w:r w:rsidRPr="00CD00B1">
        <w:rPr>
          <w:rFonts w:ascii="Arial Narrow" w:hAnsi="Arial Narrow" w:cs="Arial"/>
          <w:bCs/>
          <w:color w:val="000000"/>
          <w:sz w:val="24"/>
        </w:rPr>
        <w:t>Lectura y aprobación de acta.</w:t>
      </w:r>
    </w:p>
    <w:p w14:paraId="530B70F8" w14:textId="5A747C3F" w:rsidR="00660105" w:rsidRPr="00CD00B1" w:rsidRDefault="00660105" w:rsidP="00660105">
      <w:pPr>
        <w:pStyle w:val="Textoindependiente"/>
        <w:tabs>
          <w:tab w:val="left" w:pos="284"/>
        </w:tabs>
        <w:rPr>
          <w:rFonts w:ascii="Arial Narrow" w:hAnsi="Arial Narrow" w:cs="Arial"/>
          <w:bCs/>
          <w:color w:val="000000"/>
          <w:sz w:val="24"/>
        </w:rPr>
      </w:pPr>
      <w:r w:rsidRPr="00CD00B1">
        <w:rPr>
          <w:rFonts w:ascii="Arial Narrow" w:hAnsi="Arial Narrow" w:cs="Arial"/>
          <w:bCs/>
          <w:color w:val="000000"/>
          <w:sz w:val="24"/>
        </w:rPr>
        <w:t xml:space="preserve">       </w:t>
      </w:r>
      <w:r w:rsidR="00B460D5">
        <w:rPr>
          <w:rFonts w:ascii="Arial Narrow" w:hAnsi="Arial Narrow" w:cs="Arial"/>
          <w:bCs/>
          <w:color w:val="000000"/>
          <w:sz w:val="24"/>
        </w:rPr>
        <w:t xml:space="preserve">Proyecto de </w:t>
      </w:r>
      <w:r w:rsidR="00EA4026">
        <w:rPr>
          <w:rFonts w:ascii="Arial Narrow" w:hAnsi="Arial Narrow" w:cs="Arial"/>
          <w:bCs/>
          <w:color w:val="000000"/>
          <w:sz w:val="24"/>
        </w:rPr>
        <w:t>Acta No.09</w:t>
      </w:r>
      <w:r w:rsidRPr="00CD00B1">
        <w:rPr>
          <w:rFonts w:ascii="Arial Narrow" w:hAnsi="Arial Narrow" w:cs="Arial"/>
          <w:bCs/>
          <w:color w:val="000000"/>
          <w:sz w:val="24"/>
        </w:rPr>
        <w:t xml:space="preserve"> de 14 de junio de 2023 (Reunión Extraordinaria de Junta Directiva)</w:t>
      </w:r>
    </w:p>
    <w:p w14:paraId="112624B8" w14:textId="77777777" w:rsidR="00F43F5F" w:rsidRDefault="00F43F5F" w:rsidP="004A633C">
      <w:pPr>
        <w:pStyle w:val="Textoindependiente"/>
        <w:spacing w:line="360" w:lineRule="auto"/>
        <w:rPr>
          <w:rFonts w:ascii="Arial Narrow" w:hAnsi="Arial Narrow" w:cs="Arial"/>
          <w:bCs/>
          <w:color w:val="000000"/>
          <w:sz w:val="24"/>
        </w:rPr>
      </w:pPr>
    </w:p>
    <w:p w14:paraId="718D4BF6" w14:textId="162269B9" w:rsidR="00F43F5F" w:rsidRDefault="00C25E35" w:rsidP="004A633C">
      <w:pPr>
        <w:pStyle w:val="Textoindependiente"/>
        <w:spacing w:line="360" w:lineRule="auto"/>
        <w:rPr>
          <w:rFonts w:ascii="Arial Narrow" w:hAnsi="Arial Narrow" w:cs="Arial"/>
          <w:bCs/>
          <w:color w:val="000000"/>
          <w:sz w:val="24"/>
        </w:rPr>
      </w:pPr>
      <w:r>
        <w:rPr>
          <w:rFonts w:ascii="Arial Narrow" w:hAnsi="Arial Narrow" w:cs="Arial"/>
          <w:bCs/>
          <w:color w:val="000000"/>
          <w:sz w:val="24"/>
        </w:rPr>
        <w:t>La presidencia de junta directiva pone en consideración para aprobación el orden del día el cual es aprobado por unanimidad por</w:t>
      </w:r>
      <w:r w:rsidR="00EA4026">
        <w:rPr>
          <w:rFonts w:ascii="Arial Narrow" w:hAnsi="Arial Narrow" w:cs="Arial"/>
          <w:bCs/>
          <w:color w:val="000000"/>
          <w:sz w:val="24"/>
        </w:rPr>
        <w:t xml:space="preserve"> lo miembros de junta directiva con la observación de la Dra Maryuri Camacho realizo la aprobación con la observación de que es necesario contar con los documentos precontractuales y autorizaciones para realizar el </w:t>
      </w:r>
      <w:proofErr w:type="spellStart"/>
      <w:r w:rsidR="00EA4026">
        <w:rPr>
          <w:rFonts w:ascii="Arial Narrow" w:hAnsi="Arial Narrow" w:cs="Arial"/>
          <w:bCs/>
          <w:color w:val="000000"/>
          <w:sz w:val="24"/>
        </w:rPr>
        <w:t>dia</w:t>
      </w:r>
      <w:proofErr w:type="spellEnd"/>
      <w:r w:rsidR="00EA4026">
        <w:rPr>
          <w:rFonts w:ascii="Arial Narrow" w:hAnsi="Arial Narrow" w:cs="Arial"/>
          <w:bCs/>
          <w:color w:val="000000"/>
          <w:sz w:val="24"/>
        </w:rPr>
        <w:t xml:space="preserve"> 15 de junio del 2023 la publicación del proceso referido en el punto 4 de la presente junta directiva.</w:t>
      </w:r>
    </w:p>
    <w:p w14:paraId="60D8A050" w14:textId="77777777" w:rsidR="008D23B0" w:rsidRPr="005B3649" w:rsidRDefault="008D23B0" w:rsidP="004A633C">
      <w:pPr>
        <w:pStyle w:val="Textoindependiente"/>
        <w:spacing w:line="360" w:lineRule="auto"/>
        <w:rPr>
          <w:rFonts w:ascii="Arial Narrow" w:hAnsi="Arial Narrow" w:cs="Arial"/>
          <w:bCs/>
          <w:color w:val="000000"/>
          <w:sz w:val="24"/>
        </w:rPr>
      </w:pPr>
    </w:p>
    <w:p w14:paraId="71933B98" w14:textId="70A6EEC8" w:rsidR="00570326" w:rsidRPr="000A7FCC" w:rsidRDefault="00570326" w:rsidP="007B7449">
      <w:pPr>
        <w:pStyle w:val="Default"/>
        <w:numPr>
          <w:ilvl w:val="0"/>
          <w:numId w:val="4"/>
        </w:numPr>
        <w:tabs>
          <w:tab w:val="left" w:pos="284"/>
        </w:tabs>
        <w:jc w:val="both"/>
        <w:rPr>
          <w:rFonts w:ascii="Arial Narrow" w:hAnsi="Arial Narrow" w:cs="Arial"/>
          <w:color w:val="auto"/>
          <w:sz w:val="22"/>
          <w:szCs w:val="22"/>
        </w:rPr>
      </w:pPr>
      <w:r w:rsidRPr="00570326">
        <w:rPr>
          <w:rFonts w:ascii="Arial Narrow" w:hAnsi="Arial Narrow" w:cs="Arial"/>
          <w:bCs/>
          <w:sz w:val="22"/>
          <w:szCs w:val="22"/>
        </w:rPr>
        <w:t>Aprobación de</w:t>
      </w:r>
      <w:r w:rsidR="0093556B">
        <w:rPr>
          <w:rFonts w:ascii="Arial Narrow" w:hAnsi="Arial Narrow" w:cs="Arial"/>
          <w:bCs/>
          <w:sz w:val="22"/>
          <w:szCs w:val="22"/>
        </w:rPr>
        <w:t xml:space="preserve"> Proyecto de</w:t>
      </w:r>
      <w:r w:rsidRPr="00570326">
        <w:rPr>
          <w:rFonts w:ascii="Arial Narrow" w:hAnsi="Arial Narrow" w:cs="Arial"/>
          <w:bCs/>
          <w:sz w:val="22"/>
          <w:szCs w:val="22"/>
        </w:rPr>
        <w:t xml:space="preserve"> Acuerdo de Adición Presupuestal.</w:t>
      </w:r>
    </w:p>
    <w:p w14:paraId="66E12F31" w14:textId="77777777" w:rsidR="000A7FCC" w:rsidRDefault="000A7FCC" w:rsidP="000A7FCC">
      <w:pPr>
        <w:pStyle w:val="Default"/>
        <w:tabs>
          <w:tab w:val="left" w:pos="284"/>
        </w:tabs>
        <w:ind w:left="720"/>
        <w:jc w:val="both"/>
        <w:rPr>
          <w:rFonts w:ascii="Arial Narrow" w:hAnsi="Arial Narrow" w:cs="Arial"/>
          <w:bCs/>
          <w:sz w:val="22"/>
          <w:szCs w:val="22"/>
        </w:rPr>
      </w:pPr>
    </w:p>
    <w:p w14:paraId="0C7DC87F" w14:textId="3E879495" w:rsidR="000A7FCC" w:rsidRPr="00570326" w:rsidRDefault="000A7FCC" w:rsidP="000A7FCC">
      <w:pPr>
        <w:pStyle w:val="Default"/>
        <w:tabs>
          <w:tab w:val="left" w:pos="284"/>
        </w:tabs>
        <w:ind w:left="720"/>
        <w:jc w:val="both"/>
        <w:rPr>
          <w:rFonts w:ascii="Arial Narrow" w:hAnsi="Arial Narrow" w:cs="Arial"/>
          <w:color w:val="auto"/>
          <w:sz w:val="22"/>
          <w:szCs w:val="22"/>
        </w:rPr>
      </w:pPr>
      <w:r>
        <w:rPr>
          <w:rFonts w:ascii="Arial Narrow" w:hAnsi="Arial Narrow" w:cs="Arial"/>
          <w:bCs/>
          <w:sz w:val="22"/>
          <w:szCs w:val="22"/>
        </w:rPr>
        <w:t xml:space="preserve">El gerente encargado solicita a la presidencia de junta para poder dar lectura al acuerdo con su respectiva resolución expedida por el CONFIS departamental, se inicia la lectura del acuerdo: </w:t>
      </w:r>
    </w:p>
    <w:p w14:paraId="0309BB6D" w14:textId="77777777" w:rsidR="00570326" w:rsidRPr="00F43F5F" w:rsidRDefault="00570326" w:rsidP="00570326">
      <w:pPr>
        <w:pStyle w:val="Default"/>
        <w:tabs>
          <w:tab w:val="left" w:pos="284"/>
        </w:tabs>
        <w:jc w:val="both"/>
        <w:rPr>
          <w:rFonts w:ascii="Arial Narrow" w:hAnsi="Arial Narrow" w:cs="Arial"/>
          <w:color w:val="000000" w:themeColor="text1"/>
          <w:sz w:val="22"/>
          <w:szCs w:val="22"/>
        </w:rPr>
      </w:pPr>
    </w:p>
    <w:p w14:paraId="67129CEB" w14:textId="77777777" w:rsidR="00161532" w:rsidRPr="00F43F5F" w:rsidRDefault="00161532" w:rsidP="0093187D">
      <w:pPr>
        <w:pStyle w:val="Default"/>
        <w:tabs>
          <w:tab w:val="left" w:pos="284"/>
        </w:tabs>
        <w:jc w:val="both"/>
        <w:rPr>
          <w:rFonts w:ascii="Arial Narrow" w:hAnsi="Arial Narrow" w:cs="Arial"/>
          <w:bCs/>
          <w:color w:val="000000" w:themeColor="text1"/>
          <w:sz w:val="22"/>
          <w:szCs w:val="22"/>
        </w:rPr>
      </w:pPr>
    </w:p>
    <w:p w14:paraId="1C7A48F3" w14:textId="170247A7" w:rsidR="00F43F5F" w:rsidRDefault="00F43F5F" w:rsidP="00F43F5F">
      <w:pPr>
        <w:jc w:val="both"/>
        <w:rPr>
          <w:rFonts w:ascii="Calibri" w:hAnsi="Calibri" w:cs="Calibri"/>
          <w:color w:val="000000"/>
          <w:sz w:val="22"/>
          <w:szCs w:val="22"/>
        </w:rPr>
      </w:pPr>
      <w:r w:rsidRPr="00F43F5F">
        <w:rPr>
          <w:rFonts w:ascii="Calibri Light" w:hAnsi="Calibri Light" w:cs="Calibri Light"/>
          <w:b/>
          <w:bCs/>
          <w:color w:val="000000" w:themeColor="text1"/>
          <w:sz w:val="22"/>
          <w:szCs w:val="22"/>
        </w:rPr>
        <w:t xml:space="preserve">ARTÍCULO PRIMERO: </w:t>
      </w:r>
      <w:r w:rsidRPr="00294164">
        <w:rPr>
          <w:rFonts w:ascii="Calibri" w:hAnsi="Calibri" w:cs="Calibri"/>
          <w:color w:val="000000"/>
          <w:sz w:val="22"/>
          <w:szCs w:val="22"/>
        </w:rPr>
        <w:t xml:space="preserve">adicionar en el presente acuerdo es de </w:t>
      </w:r>
      <w:r>
        <w:rPr>
          <w:rFonts w:ascii="Calibri" w:hAnsi="Calibri" w:cs="Calibri"/>
          <w:b/>
          <w:color w:val="000000"/>
          <w:sz w:val="22"/>
          <w:szCs w:val="22"/>
        </w:rPr>
        <w:t xml:space="preserve">OCHO MIL SEISCIENTOS OCHENTA Y NUEVE </w:t>
      </w:r>
      <w:r w:rsidRPr="00294164">
        <w:rPr>
          <w:rFonts w:ascii="Calibri" w:hAnsi="Calibri" w:cs="Calibri"/>
          <w:b/>
          <w:color w:val="000000"/>
          <w:sz w:val="22"/>
          <w:szCs w:val="22"/>
        </w:rPr>
        <w:t>MILLONES</w:t>
      </w:r>
      <w:r>
        <w:rPr>
          <w:rFonts w:ascii="Calibri" w:hAnsi="Calibri" w:cs="Calibri"/>
          <w:b/>
          <w:color w:val="000000"/>
          <w:sz w:val="22"/>
          <w:szCs w:val="22"/>
        </w:rPr>
        <w:t xml:space="preserve"> TRECIENTOS NOVENTA Y SIETE MIL SEISCIENTOS CUARENTA Y CINCO </w:t>
      </w:r>
      <w:r w:rsidRPr="00294164">
        <w:rPr>
          <w:rFonts w:ascii="Calibri" w:hAnsi="Calibri" w:cs="Calibri"/>
          <w:b/>
          <w:color w:val="000000"/>
          <w:sz w:val="22"/>
          <w:szCs w:val="22"/>
        </w:rPr>
        <w:t>PESOS ($</w:t>
      </w:r>
      <w:r w:rsidR="00FE45C3">
        <w:rPr>
          <w:rFonts w:ascii="Calibri" w:hAnsi="Calibri" w:cs="Calibri"/>
          <w:b/>
          <w:color w:val="000000"/>
          <w:sz w:val="22"/>
          <w:szCs w:val="22"/>
        </w:rPr>
        <w:t>8</w:t>
      </w:r>
      <w:r>
        <w:rPr>
          <w:rFonts w:ascii="Calibri" w:hAnsi="Calibri" w:cs="Calibri"/>
          <w:b/>
          <w:color w:val="000000"/>
          <w:sz w:val="22"/>
          <w:szCs w:val="22"/>
        </w:rPr>
        <w:t>.689.397.645</w:t>
      </w:r>
      <w:r w:rsidRPr="00294164">
        <w:rPr>
          <w:rFonts w:ascii="Calibri" w:hAnsi="Calibri" w:cs="Calibri"/>
          <w:b/>
          <w:color w:val="000000"/>
          <w:sz w:val="22"/>
          <w:szCs w:val="22"/>
        </w:rPr>
        <w:t xml:space="preserve">) </w:t>
      </w:r>
      <w:r w:rsidRPr="00294164">
        <w:rPr>
          <w:rFonts w:ascii="Calibri" w:hAnsi="Calibri" w:cs="Calibri"/>
          <w:b/>
          <w:bCs/>
          <w:color w:val="000000"/>
          <w:sz w:val="22"/>
          <w:szCs w:val="22"/>
        </w:rPr>
        <w:t>MCTE,</w:t>
      </w:r>
      <w:r w:rsidRPr="00294164">
        <w:rPr>
          <w:rFonts w:ascii="Calibri" w:hAnsi="Calibri" w:cs="Calibri"/>
          <w:color w:val="000000"/>
          <w:sz w:val="22"/>
          <w:szCs w:val="22"/>
        </w:rPr>
        <w:t xml:space="preserve"> en los rubros de ingresos del presupuesto del Hospital Regional de Moniquirá E.S.E.:</w:t>
      </w:r>
    </w:p>
    <w:p w14:paraId="41CD6459" w14:textId="0027364D" w:rsidR="00161532" w:rsidRDefault="00161532" w:rsidP="0005633C">
      <w:pPr>
        <w:jc w:val="both"/>
        <w:rPr>
          <w:rFonts w:ascii="Calibri" w:hAnsi="Calibri" w:cs="Calibri"/>
          <w:color w:val="000000"/>
          <w:sz w:val="22"/>
          <w:szCs w:val="22"/>
        </w:rPr>
      </w:pPr>
    </w:p>
    <w:p w14:paraId="1A46E206" w14:textId="77777777" w:rsidR="00F43F5F" w:rsidRPr="0005633C" w:rsidRDefault="00F43F5F" w:rsidP="0005633C">
      <w:pPr>
        <w:jc w:val="both"/>
        <w:rPr>
          <w:rFonts w:ascii="Calibri" w:hAnsi="Calibri" w:cs="Calibri"/>
          <w:color w:val="000000"/>
          <w:sz w:val="22"/>
          <w:szCs w:val="22"/>
        </w:rPr>
      </w:pPr>
    </w:p>
    <w:p w14:paraId="0B088648" w14:textId="77777777" w:rsidR="00F43F5F" w:rsidRDefault="00F43F5F" w:rsidP="00F43F5F">
      <w:pPr>
        <w:jc w:val="both"/>
        <w:rPr>
          <w:rFonts w:ascii="Calibri" w:hAnsi="Calibri" w:cs="Calibri"/>
          <w:b/>
          <w:color w:val="000000"/>
          <w:sz w:val="22"/>
          <w:szCs w:val="22"/>
        </w:rPr>
      </w:pPr>
      <w:r w:rsidRPr="00294164">
        <w:rPr>
          <w:rFonts w:ascii="Calibri" w:hAnsi="Calibri" w:cs="Calibri"/>
          <w:b/>
          <w:color w:val="000000"/>
          <w:sz w:val="22"/>
          <w:szCs w:val="22"/>
        </w:rPr>
        <w:t>INGRESOS</w:t>
      </w:r>
      <w:r>
        <w:rPr>
          <w:rFonts w:ascii="Calibri" w:hAnsi="Calibri" w:cs="Calibri"/>
          <w:b/>
          <w:color w:val="000000"/>
          <w:sz w:val="22"/>
          <w:szCs w:val="22"/>
        </w:rPr>
        <w:t xml:space="preserve">: </w:t>
      </w:r>
    </w:p>
    <w:p w14:paraId="61142736" w14:textId="77777777" w:rsidR="00F43F5F" w:rsidRDefault="00F43F5F" w:rsidP="00F43F5F">
      <w:pPr>
        <w:jc w:val="both"/>
        <w:rPr>
          <w:rFonts w:ascii="Calibri" w:hAnsi="Calibri" w:cs="Calibri"/>
          <w:b/>
          <w:color w:val="000000"/>
          <w:sz w:val="22"/>
          <w:szCs w:val="22"/>
        </w:rPr>
      </w:pPr>
    </w:p>
    <w:p w14:paraId="718B0360" w14:textId="77777777" w:rsidR="008D23B0" w:rsidRDefault="008D23B0" w:rsidP="00F43F5F">
      <w:pPr>
        <w:jc w:val="both"/>
        <w:rPr>
          <w:rFonts w:ascii="Calibri" w:hAnsi="Calibri" w:cs="Calibri"/>
          <w:b/>
          <w:color w:val="000000"/>
          <w:sz w:val="22"/>
          <w:szCs w:val="22"/>
        </w:rPr>
      </w:pPr>
    </w:p>
    <w:p w14:paraId="7D0D6804" w14:textId="77777777" w:rsidR="008D23B0" w:rsidRDefault="008D23B0" w:rsidP="00F43F5F">
      <w:pPr>
        <w:jc w:val="both"/>
        <w:rPr>
          <w:rFonts w:ascii="Calibri" w:hAnsi="Calibri" w:cs="Calibri"/>
          <w:b/>
          <w:color w:val="000000"/>
          <w:sz w:val="22"/>
          <w:szCs w:val="22"/>
        </w:rPr>
      </w:pPr>
    </w:p>
    <w:p w14:paraId="066281CA" w14:textId="77777777" w:rsidR="009F3783" w:rsidRDefault="009F3783" w:rsidP="00F43F5F">
      <w:pPr>
        <w:jc w:val="both"/>
        <w:rPr>
          <w:rFonts w:ascii="Calibri" w:hAnsi="Calibri" w:cs="Calibri"/>
          <w:b/>
          <w:color w:val="000000"/>
          <w:sz w:val="22"/>
          <w:szCs w:val="22"/>
        </w:rPr>
      </w:pPr>
    </w:p>
    <w:tbl>
      <w:tblPr>
        <w:tblW w:w="5000" w:type="pct"/>
        <w:tblCellMar>
          <w:left w:w="70" w:type="dxa"/>
          <w:right w:w="70" w:type="dxa"/>
        </w:tblCellMar>
        <w:tblLook w:val="04A0" w:firstRow="1" w:lastRow="0" w:firstColumn="1" w:lastColumn="0" w:noHBand="0" w:noVBand="1"/>
      </w:tblPr>
      <w:tblGrid>
        <w:gridCol w:w="2090"/>
        <w:gridCol w:w="5563"/>
        <w:gridCol w:w="1177"/>
      </w:tblGrid>
      <w:tr w:rsidR="00F43F5F" w:rsidRPr="00BC264B" w14:paraId="6D88792F" w14:textId="77777777" w:rsidTr="00D239E8">
        <w:trPr>
          <w:trHeight w:val="315"/>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1F27" w14:textId="77777777" w:rsidR="00F43F5F" w:rsidRPr="00BC264B" w:rsidRDefault="00F43F5F" w:rsidP="00D239E8">
            <w:pPr>
              <w:jc w:val="center"/>
              <w:rPr>
                <w:rFonts w:ascii="Arial" w:hAnsi="Arial" w:cs="Arial"/>
                <w:b/>
                <w:bCs/>
                <w:color w:val="000000"/>
                <w:sz w:val="16"/>
                <w:szCs w:val="16"/>
                <w:lang w:val="es-CO"/>
              </w:rPr>
            </w:pPr>
            <w:r w:rsidRPr="00BC264B">
              <w:rPr>
                <w:rFonts w:ascii="Arial" w:hAnsi="Arial" w:cs="Arial"/>
                <w:b/>
                <w:bCs/>
                <w:color w:val="000000"/>
                <w:sz w:val="16"/>
                <w:szCs w:val="16"/>
              </w:rPr>
              <w:lastRenderedPageBreak/>
              <w:t>CÓDIGO</w:t>
            </w:r>
          </w:p>
        </w:tc>
        <w:tc>
          <w:tcPr>
            <w:tcW w:w="3128" w:type="pct"/>
            <w:tcBorders>
              <w:top w:val="single" w:sz="4" w:space="0" w:color="auto"/>
              <w:left w:val="nil"/>
              <w:bottom w:val="single" w:sz="4" w:space="0" w:color="auto"/>
              <w:right w:val="single" w:sz="4" w:space="0" w:color="auto"/>
            </w:tcBorders>
            <w:shd w:val="clear" w:color="auto" w:fill="auto"/>
            <w:noWrap/>
            <w:vAlign w:val="bottom"/>
            <w:hideMark/>
          </w:tcPr>
          <w:p w14:paraId="40850185" w14:textId="77777777" w:rsidR="00F43F5F" w:rsidRPr="00BC264B" w:rsidRDefault="00F43F5F" w:rsidP="00D239E8">
            <w:pPr>
              <w:jc w:val="center"/>
              <w:rPr>
                <w:rFonts w:ascii="Arial" w:hAnsi="Arial" w:cs="Arial"/>
                <w:b/>
                <w:bCs/>
                <w:color w:val="000000"/>
                <w:sz w:val="16"/>
                <w:szCs w:val="16"/>
              </w:rPr>
            </w:pPr>
            <w:r w:rsidRPr="00BC264B">
              <w:rPr>
                <w:rFonts w:ascii="Arial" w:hAnsi="Arial" w:cs="Arial"/>
                <w:b/>
                <w:bCs/>
                <w:color w:val="000000"/>
                <w:sz w:val="16"/>
                <w:szCs w:val="16"/>
              </w:rPr>
              <w:t>RUBRO</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14:paraId="499829CD" w14:textId="77777777" w:rsidR="00F43F5F" w:rsidRPr="00BC264B" w:rsidRDefault="00F43F5F" w:rsidP="00D239E8">
            <w:pPr>
              <w:jc w:val="center"/>
              <w:rPr>
                <w:rFonts w:ascii="Arial" w:hAnsi="Arial" w:cs="Arial"/>
                <w:b/>
                <w:bCs/>
                <w:color w:val="000000"/>
                <w:sz w:val="16"/>
                <w:szCs w:val="16"/>
              </w:rPr>
            </w:pPr>
            <w:r w:rsidRPr="00BC264B">
              <w:rPr>
                <w:rFonts w:ascii="Arial" w:hAnsi="Arial" w:cs="Arial"/>
                <w:b/>
                <w:bCs/>
                <w:color w:val="000000"/>
                <w:sz w:val="16"/>
                <w:szCs w:val="16"/>
              </w:rPr>
              <w:t>VALOR</w:t>
            </w:r>
          </w:p>
        </w:tc>
      </w:tr>
      <w:tr w:rsidR="00F43F5F" w:rsidRPr="00BC264B" w14:paraId="1ABA5947"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279DE681"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w:t>
            </w:r>
          </w:p>
        </w:tc>
        <w:tc>
          <w:tcPr>
            <w:tcW w:w="3128" w:type="pct"/>
            <w:tcBorders>
              <w:top w:val="nil"/>
              <w:left w:val="nil"/>
              <w:bottom w:val="single" w:sz="4" w:space="0" w:color="auto"/>
              <w:right w:val="single" w:sz="4" w:space="0" w:color="auto"/>
            </w:tcBorders>
            <w:shd w:val="clear" w:color="000000" w:fill="E7E6E6"/>
            <w:noWrap/>
            <w:vAlign w:val="bottom"/>
            <w:hideMark/>
          </w:tcPr>
          <w:p w14:paraId="6FA0A206"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INGRESOS</w:t>
            </w:r>
          </w:p>
        </w:tc>
        <w:tc>
          <w:tcPr>
            <w:tcW w:w="677" w:type="pct"/>
            <w:tcBorders>
              <w:top w:val="nil"/>
              <w:left w:val="nil"/>
              <w:bottom w:val="single" w:sz="4" w:space="0" w:color="auto"/>
              <w:right w:val="single" w:sz="4" w:space="0" w:color="auto"/>
            </w:tcBorders>
            <w:shd w:val="clear" w:color="000000" w:fill="E7E6E6"/>
            <w:noWrap/>
            <w:vAlign w:val="bottom"/>
            <w:hideMark/>
          </w:tcPr>
          <w:p w14:paraId="0074C51B"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8,689,397,645</w:t>
            </w:r>
          </w:p>
        </w:tc>
      </w:tr>
      <w:tr w:rsidR="00F43F5F" w:rsidRPr="00BC264B" w14:paraId="28FEFB99"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79FFC2AC"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w:t>
            </w:r>
          </w:p>
        </w:tc>
        <w:tc>
          <w:tcPr>
            <w:tcW w:w="3128" w:type="pct"/>
            <w:tcBorders>
              <w:top w:val="nil"/>
              <w:left w:val="nil"/>
              <w:bottom w:val="single" w:sz="4" w:space="0" w:color="auto"/>
              <w:right w:val="single" w:sz="4" w:space="0" w:color="auto"/>
            </w:tcBorders>
            <w:shd w:val="clear" w:color="000000" w:fill="E7E6E6"/>
            <w:noWrap/>
            <w:vAlign w:val="bottom"/>
            <w:hideMark/>
          </w:tcPr>
          <w:p w14:paraId="63DC2992" w14:textId="77777777" w:rsidR="00F43F5F" w:rsidRPr="00BC264B" w:rsidRDefault="00F43F5F" w:rsidP="00D239E8">
            <w:pPr>
              <w:rPr>
                <w:rFonts w:ascii="Arial" w:hAnsi="Arial" w:cs="Arial"/>
                <w:b/>
                <w:bCs/>
                <w:color w:val="000000"/>
                <w:sz w:val="16"/>
                <w:szCs w:val="16"/>
              </w:rPr>
            </w:pPr>
            <w:proofErr w:type="gramStart"/>
            <w:r w:rsidRPr="00BC264B">
              <w:rPr>
                <w:rFonts w:ascii="Arial" w:hAnsi="Arial" w:cs="Arial"/>
                <w:b/>
                <w:bCs/>
                <w:color w:val="000000"/>
                <w:sz w:val="16"/>
                <w:szCs w:val="16"/>
              </w:rPr>
              <w:t>TOTAL</w:t>
            </w:r>
            <w:proofErr w:type="gramEnd"/>
            <w:r w:rsidRPr="00BC264B">
              <w:rPr>
                <w:rFonts w:ascii="Arial" w:hAnsi="Arial" w:cs="Arial"/>
                <w:b/>
                <w:bCs/>
                <w:color w:val="000000"/>
                <w:sz w:val="16"/>
                <w:szCs w:val="16"/>
              </w:rPr>
              <w:t xml:space="preserve"> INGRESOS CORRIENTES</w:t>
            </w:r>
          </w:p>
        </w:tc>
        <w:tc>
          <w:tcPr>
            <w:tcW w:w="677" w:type="pct"/>
            <w:tcBorders>
              <w:top w:val="nil"/>
              <w:left w:val="nil"/>
              <w:bottom w:val="single" w:sz="4" w:space="0" w:color="auto"/>
              <w:right w:val="single" w:sz="4" w:space="0" w:color="auto"/>
            </w:tcBorders>
            <w:shd w:val="clear" w:color="000000" w:fill="E7E6E6"/>
            <w:noWrap/>
            <w:vAlign w:val="bottom"/>
            <w:hideMark/>
          </w:tcPr>
          <w:p w14:paraId="1033A99F"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8,689,397,645</w:t>
            </w:r>
          </w:p>
        </w:tc>
      </w:tr>
      <w:tr w:rsidR="00F43F5F" w:rsidRPr="00BC264B" w14:paraId="566C2E37"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5906F752"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w:t>
            </w:r>
          </w:p>
        </w:tc>
        <w:tc>
          <w:tcPr>
            <w:tcW w:w="3128" w:type="pct"/>
            <w:tcBorders>
              <w:top w:val="nil"/>
              <w:left w:val="nil"/>
              <w:bottom w:val="single" w:sz="4" w:space="0" w:color="auto"/>
              <w:right w:val="single" w:sz="4" w:space="0" w:color="auto"/>
            </w:tcBorders>
            <w:shd w:val="clear" w:color="000000" w:fill="E7E6E6"/>
            <w:noWrap/>
            <w:vAlign w:val="bottom"/>
            <w:hideMark/>
          </w:tcPr>
          <w:p w14:paraId="7B4ADD5A"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INGRESOS NO TRIBUTARIOS</w:t>
            </w:r>
          </w:p>
        </w:tc>
        <w:tc>
          <w:tcPr>
            <w:tcW w:w="677" w:type="pct"/>
            <w:tcBorders>
              <w:top w:val="nil"/>
              <w:left w:val="nil"/>
              <w:bottom w:val="single" w:sz="4" w:space="0" w:color="auto"/>
              <w:right w:val="single" w:sz="4" w:space="0" w:color="auto"/>
            </w:tcBorders>
            <w:shd w:val="clear" w:color="000000" w:fill="E7E6E6"/>
            <w:noWrap/>
            <w:vAlign w:val="bottom"/>
            <w:hideMark/>
          </w:tcPr>
          <w:p w14:paraId="021ABA5D"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8,689,397,645</w:t>
            </w:r>
          </w:p>
        </w:tc>
      </w:tr>
      <w:tr w:rsidR="00F43F5F" w:rsidRPr="00BC264B" w14:paraId="195BA726"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0F35E92D"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1.1.02.05</w:t>
            </w:r>
          </w:p>
        </w:tc>
        <w:tc>
          <w:tcPr>
            <w:tcW w:w="3128" w:type="pct"/>
            <w:tcBorders>
              <w:top w:val="nil"/>
              <w:left w:val="nil"/>
              <w:bottom w:val="single" w:sz="4" w:space="0" w:color="auto"/>
              <w:right w:val="single" w:sz="4" w:space="0" w:color="auto"/>
            </w:tcBorders>
            <w:shd w:val="clear" w:color="000000" w:fill="E7E6E6"/>
            <w:noWrap/>
            <w:vAlign w:val="bottom"/>
            <w:hideMark/>
          </w:tcPr>
          <w:p w14:paraId="223F0AC3"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VENTA DE BIENES Y SERVICIOS</w:t>
            </w:r>
          </w:p>
        </w:tc>
        <w:tc>
          <w:tcPr>
            <w:tcW w:w="677" w:type="pct"/>
            <w:tcBorders>
              <w:top w:val="nil"/>
              <w:left w:val="nil"/>
              <w:bottom w:val="single" w:sz="4" w:space="0" w:color="auto"/>
              <w:right w:val="single" w:sz="4" w:space="0" w:color="auto"/>
            </w:tcBorders>
            <w:shd w:val="clear" w:color="000000" w:fill="E7E6E6"/>
            <w:noWrap/>
            <w:vAlign w:val="bottom"/>
            <w:hideMark/>
          </w:tcPr>
          <w:p w14:paraId="678CA325"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3,302,699,777</w:t>
            </w:r>
          </w:p>
        </w:tc>
      </w:tr>
      <w:tr w:rsidR="00F43F5F" w:rsidRPr="00BC264B" w14:paraId="5E1F99B9"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6C281513"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1.1.02.05.001</w:t>
            </w:r>
          </w:p>
        </w:tc>
        <w:tc>
          <w:tcPr>
            <w:tcW w:w="3128" w:type="pct"/>
            <w:tcBorders>
              <w:top w:val="nil"/>
              <w:left w:val="nil"/>
              <w:bottom w:val="single" w:sz="4" w:space="0" w:color="auto"/>
              <w:right w:val="single" w:sz="4" w:space="0" w:color="auto"/>
            </w:tcBorders>
            <w:shd w:val="clear" w:color="000000" w:fill="E7E6E6"/>
            <w:noWrap/>
            <w:vAlign w:val="bottom"/>
            <w:hideMark/>
          </w:tcPr>
          <w:p w14:paraId="58BD638D"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VENTAS DE ESTABLECIMIENTOS DE MERCADO</w:t>
            </w:r>
          </w:p>
        </w:tc>
        <w:tc>
          <w:tcPr>
            <w:tcW w:w="677" w:type="pct"/>
            <w:tcBorders>
              <w:top w:val="nil"/>
              <w:left w:val="nil"/>
              <w:bottom w:val="single" w:sz="4" w:space="0" w:color="auto"/>
              <w:right w:val="single" w:sz="4" w:space="0" w:color="auto"/>
            </w:tcBorders>
            <w:shd w:val="clear" w:color="000000" w:fill="E7E6E6"/>
            <w:noWrap/>
            <w:vAlign w:val="bottom"/>
            <w:hideMark/>
          </w:tcPr>
          <w:p w14:paraId="74A0F68E"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3,302,699,777</w:t>
            </w:r>
          </w:p>
        </w:tc>
      </w:tr>
      <w:tr w:rsidR="00F43F5F" w:rsidRPr="00BC264B" w14:paraId="1D95DC5A"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7D593D06"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1.1.02.05.001.09</w:t>
            </w:r>
          </w:p>
        </w:tc>
        <w:tc>
          <w:tcPr>
            <w:tcW w:w="3128" w:type="pct"/>
            <w:tcBorders>
              <w:top w:val="nil"/>
              <w:left w:val="nil"/>
              <w:bottom w:val="single" w:sz="4" w:space="0" w:color="auto"/>
              <w:right w:val="single" w:sz="4" w:space="0" w:color="auto"/>
            </w:tcBorders>
            <w:shd w:val="clear" w:color="000000" w:fill="E7E6E6"/>
            <w:noWrap/>
            <w:vAlign w:val="bottom"/>
            <w:hideMark/>
          </w:tcPr>
          <w:p w14:paraId="638701D1"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SERVICIOS PARA LA COMUNIDAD, SOCIALES Y PERSONALES</w:t>
            </w:r>
          </w:p>
        </w:tc>
        <w:tc>
          <w:tcPr>
            <w:tcW w:w="677" w:type="pct"/>
            <w:tcBorders>
              <w:top w:val="nil"/>
              <w:left w:val="nil"/>
              <w:bottom w:val="single" w:sz="4" w:space="0" w:color="auto"/>
              <w:right w:val="single" w:sz="4" w:space="0" w:color="auto"/>
            </w:tcBorders>
            <w:shd w:val="clear" w:color="000000" w:fill="E7E6E6"/>
            <w:noWrap/>
            <w:vAlign w:val="bottom"/>
            <w:hideMark/>
          </w:tcPr>
          <w:p w14:paraId="4D5DABD5"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3,302,699,777</w:t>
            </w:r>
          </w:p>
        </w:tc>
      </w:tr>
      <w:tr w:rsidR="00F43F5F" w:rsidRPr="00BC264B" w14:paraId="418DD2AC"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19333799"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1.1.02.05.001.09.02</w:t>
            </w:r>
          </w:p>
        </w:tc>
        <w:tc>
          <w:tcPr>
            <w:tcW w:w="3128" w:type="pct"/>
            <w:tcBorders>
              <w:top w:val="nil"/>
              <w:left w:val="nil"/>
              <w:bottom w:val="single" w:sz="4" w:space="0" w:color="auto"/>
              <w:right w:val="single" w:sz="4" w:space="0" w:color="auto"/>
            </w:tcBorders>
            <w:shd w:val="clear" w:color="000000" w:fill="E7E6E6"/>
            <w:noWrap/>
            <w:vAlign w:val="bottom"/>
            <w:hideMark/>
          </w:tcPr>
          <w:p w14:paraId="5CE8A652"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VENTA DE SERVICIOS DE SALUD</w:t>
            </w:r>
          </w:p>
        </w:tc>
        <w:tc>
          <w:tcPr>
            <w:tcW w:w="677" w:type="pct"/>
            <w:tcBorders>
              <w:top w:val="nil"/>
              <w:left w:val="nil"/>
              <w:bottom w:val="single" w:sz="4" w:space="0" w:color="auto"/>
              <w:right w:val="single" w:sz="4" w:space="0" w:color="auto"/>
            </w:tcBorders>
            <w:shd w:val="clear" w:color="000000" w:fill="E7E6E6"/>
            <w:noWrap/>
            <w:vAlign w:val="bottom"/>
            <w:hideMark/>
          </w:tcPr>
          <w:p w14:paraId="64418B67"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3,302,699,777</w:t>
            </w:r>
          </w:p>
        </w:tc>
      </w:tr>
      <w:tr w:rsidR="00F43F5F" w:rsidRPr="00BC264B" w14:paraId="233C4AE0"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78D7EBAB"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1.1.02.05.001.09.02.20</w:t>
            </w:r>
          </w:p>
        </w:tc>
        <w:tc>
          <w:tcPr>
            <w:tcW w:w="3128" w:type="pct"/>
            <w:tcBorders>
              <w:top w:val="nil"/>
              <w:left w:val="nil"/>
              <w:bottom w:val="single" w:sz="4" w:space="0" w:color="auto"/>
              <w:right w:val="single" w:sz="4" w:space="0" w:color="auto"/>
            </w:tcBorders>
            <w:shd w:val="clear" w:color="000000" w:fill="E7E6E6"/>
            <w:noWrap/>
            <w:vAlign w:val="bottom"/>
            <w:hideMark/>
          </w:tcPr>
          <w:p w14:paraId="0E790180"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RECUPERACIÓN DE CARTERA VIGENCIAS ANTERIORES</w:t>
            </w:r>
          </w:p>
        </w:tc>
        <w:tc>
          <w:tcPr>
            <w:tcW w:w="677" w:type="pct"/>
            <w:tcBorders>
              <w:top w:val="nil"/>
              <w:left w:val="nil"/>
              <w:bottom w:val="single" w:sz="4" w:space="0" w:color="auto"/>
              <w:right w:val="single" w:sz="4" w:space="0" w:color="auto"/>
            </w:tcBorders>
            <w:shd w:val="clear" w:color="000000" w:fill="E7E6E6"/>
            <w:noWrap/>
            <w:vAlign w:val="bottom"/>
            <w:hideMark/>
          </w:tcPr>
          <w:p w14:paraId="533B4113"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3,302,699,777</w:t>
            </w:r>
          </w:p>
        </w:tc>
      </w:tr>
      <w:tr w:rsidR="00F43F5F" w:rsidRPr="00BC264B" w14:paraId="20902BD5" w14:textId="77777777" w:rsidTr="00D239E8">
        <w:trPr>
          <w:trHeight w:val="300"/>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14:paraId="5B11261A"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1.1.02.05.001.09.02.20.01</w:t>
            </w:r>
          </w:p>
        </w:tc>
        <w:tc>
          <w:tcPr>
            <w:tcW w:w="3128" w:type="pct"/>
            <w:tcBorders>
              <w:top w:val="nil"/>
              <w:left w:val="nil"/>
              <w:bottom w:val="single" w:sz="4" w:space="0" w:color="auto"/>
              <w:right w:val="single" w:sz="4" w:space="0" w:color="auto"/>
            </w:tcBorders>
            <w:shd w:val="clear" w:color="auto" w:fill="auto"/>
            <w:noWrap/>
            <w:vAlign w:val="bottom"/>
            <w:hideMark/>
          </w:tcPr>
          <w:p w14:paraId="3BEF8C29"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VIGENCIA ANTERIOR R. SUBSIDIADO</w:t>
            </w:r>
          </w:p>
        </w:tc>
        <w:tc>
          <w:tcPr>
            <w:tcW w:w="677" w:type="pct"/>
            <w:tcBorders>
              <w:top w:val="nil"/>
              <w:left w:val="nil"/>
              <w:bottom w:val="single" w:sz="4" w:space="0" w:color="auto"/>
              <w:right w:val="single" w:sz="4" w:space="0" w:color="auto"/>
            </w:tcBorders>
            <w:shd w:val="clear" w:color="auto" w:fill="auto"/>
            <w:noWrap/>
            <w:vAlign w:val="bottom"/>
            <w:hideMark/>
          </w:tcPr>
          <w:p w14:paraId="6FE0DD21" w14:textId="77777777" w:rsidR="00F43F5F" w:rsidRPr="00BC264B" w:rsidRDefault="00F43F5F" w:rsidP="00D239E8">
            <w:pPr>
              <w:jc w:val="right"/>
              <w:rPr>
                <w:rFonts w:ascii="Arial" w:hAnsi="Arial" w:cs="Arial"/>
                <w:color w:val="000000"/>
                <w:sz w:val="16"/>
                <w:szCs w:val="16"/>
              </w:rPr>
            </w:pPr>
            <w:r w:rsidRPr="00BC264B">
              <w:rPr>
                <w:rFonts w:ascii="Arial" w:hAnsi="Arial" w:cs="Arial"/>
                <w:color w:val="000000"/>
                <w:sz w:val="16"/>
                <w:szCs w:val="16"/>
              </w:rPr>
              <w:t>2,241,481,407</w:t>
            </w:r>
          </w:p>
        </w:tc>
      </w:tr>
      <w:tr w:rsidR="00F43F5F" w:rsidRPr="00BC264B" w14:paraId="0C518277" w14:textId="77777777" w:rsidTr="00D239E8">
        <w:trPr>
          <w:trHeight w:val="300"/>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14:paraId="55EE5322"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1.1.02.05.001.09.02.20.02</w:t>
            </w:r>
          </w:p>
        </w:tc>
        <w:tc>
          <w:tcPr>
            <w:tcW w:w="3128" w:type="pct"/>
            <w:tcBorders>
              <w:top w:val="nil"/>
              <w:left w:val="nil"/>
              <w:bottom w:val="single" w:sz="4" w:space="0" w:color="auto"/>
              <w:right w:val="single" w:sz="4" w:space="0" w:color="auto"/>
            </w:tcBorders>
            <w:shd w:val="clear" w:color="auto" w:fill="auto"/>
            <w:noWrap/>
            <w:vAlign w:val="bottom"/>
            <w:hideMark/>
          </w:tcPr>
          <w:p w14:paraId="32F82781"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VIGENCIA ANTERIOR R. CONTRIBUTIVO</w:t>
            </w:r>
          </w:p>
        </w:tc>
        <w:tc>
          <w:tcPr>
            <w:tcW w:w="677" w:type="pct"/>
            <w:tcBorders>
              <w:top w:val="nil"/>
              <w:left w:val="nil"/>
              <w:bottom w:val="single" w:sz="4" w:space="0" w:color="auto"/>
              <w:right w:val="single" w:sz="4" w:space="0" w:color="auto"/>
            </w:tcBorders>
            <w:shd w:val="clear" w:color="auto" w:fill="auto"/>
            <w:noWrap/>
            <w:vAlign w:val="bottom"/>
            <w:hideMark/>
          </w:tcPr>
          <w:p w14:paraId="751045C5" w14:textId="77777777" w:rsidR="00F43F5F" w:rsidRPr="00BC264B" w:rsidRDefault="00F43F5F" w:rsidP="00D239E8">
            <w:pPr>
              <w:jc w:val="right"/>
              <w:rPr>
                <w:rFonts w:ascii="Arial" w:hAnsi="Arial" w:cs="Arial"/>
                <w:color w:val="000000"/>
                <w:sz w:val="16"/>
                <w:szCs w:val="16"/>
              </w:rPr>
            </w:pPr>
            <w:r w:rsidRPr="00BC264B">
              <w:rPr>
                <w:rFonts w:ascii="Arial" w:hAnsi="Arial" w:cs="Arial"/>
                <w:color w:val="000000"/>
                <w:sz w:val="16"/>
                <w:szCs w:val="16"/>
              </w:rPr>
              <w:t>841,307,653</w:t>
            </w:r>
          </w:p>
        </w:tc>
      </w:tr>
      <w:tr w:rsidR="00F43F5F" w:rsidRPr="00BC264B" w14:paraId="3175AB89" w14:textId="77777777" w:rsidTr="00D239E8">
        <w:trPr>
          <w:trHeight w:val="300"/>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14:paraId="2E06D849"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1.1.02.05.001.09.02.20.06</w:t>
            </w:r>
          </w:p>
        </w:tc>
        <w:tc>
          <w:tcPr>
            <w:tcW w:w="3128" w:type="pct"/>
            <w:tcBorders>
              <w:top w:val="nil"/>
              <w:left w:val="nil"/>
              <w:bottom w:val="single" w:sz="4" w:space="0" w:color="auto"/>
              <w:right w:val="single" w:sz="4" w:space="0" w:color="auto"/>
            </w:tcBorders>
            <w:shd w:val="clear" w:color="auto" w:fill="auto"/>
            <w:noWrap/>
            <w:vAlign w:val="bottom"/>
            <w:hideMark/>
          </w:tcPr>
          <w:p w14:paraId="57A4462E"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VIGENCIA ANTERIOR R. ARL</w:t>
            </w:r>
          </w:p>
        </w:tc>
        <w:tc>
          <w:tcPr>
            <w:tcW w:w="677" w:type="pct"/>
            <w:tcBorders>
              <w:top w:val="nil"/>
              <w:left w:val="nil"/>
              <w:bottom w:val="single" w:sz="4" w:space="0" w:color="auto"/>
              <w:right w:val="single" w:sz="4" w:space="0" w:color="auto"/>
            </w:tcBorders>
            <w:shd w:val="clear" w:color="auto" w:fill="auto"/>
            <w:noWrap/>
            <w:vAlign w:val="bottom"/>
            <w:hideMark/>
          </w:tcPr>
          <w:p w14:paraId="54252E7F" w14:textId="77777777" w:rsidR="00F43F5F" w:rsidRPr="00BC264B" w:rsidRDefault="00F43F5F" w:rsidP="00D239E8">
            <w:pPr>
              <w:jc w:val="right"/>
              <w:rPr>
                <w:rFonts w:ascii="Arial" w:hAnsi="Arial" w:cs="Arial"/>
                <w:color w:val="000000"/>
                <w:sz w:val="16"/>
                <w:szCs w:val="16"/>
              </w:rPr>
            </w:pPr>
            <w:r w:rsidRPr="00BC264B">
              <w:rPr>
                <w:rFonts w:ascii="Arial" w:hAnsi="Arial" w:cs="Arial"/>
                <w:color w:val="000000"/>
                <w:sz w:val="16"/>
                <w:szCs w:val="16"/>
              </w:rPr>
              <w:t>5,092</w:t>
            </w:r>
          </w:p>
        </w:tc>
      </w:tr>
      <w:tr w:rsidR="00F43F5F" w:rsidRPr="00BC264B" w14:paraId="7FB68B1B" w14:textId="77777777" w:rsidTr="00D239E8">
        <w:trPr>
          <w:trHeight w:val="300"/>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14:paraId="0A4261BE"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1.1.02.05.001.09.02.20.08</w:t>
            </w:r>
          </w:p>
        </w:tc>
        <w:tc>
          <w:tcPr>
            <w:tcW w:w="3128" w:type="pct"/>
            <w:tcBorders>
              <w:top w:val="nil"/>
              <w:left w:val="nil"/>
              <w:bottom w:val="single" w:sz="4" w:space="0" w:color="auto"/>
              <w:right w:val="single" w:sz="4" w:space="0" w:color="auto"/>
            </w:tcBorders>
            <w:shd w:val="clear" w:color="auto" w:fill="auto"/>
            <w:noWrap/>
            <w:vAlign w:val="bottom"/>
            <w:hideMark/>
          </w:tcPr>
          <w:p w14:paraId="2FAC67A1"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VIGENCIA ANTERIOR R. POLICÍA NACIONAL</w:t>
            </w:r>
          </w:p>
        </w:tc>
        <w:tc>
          <w:tcPr>
            <w:tcW w:w="677" w:type="pct"/>
            <w:tcBorders>
              <w:top w:val="nil"/>
              <w:left w:val="nil"/>
              <w:bottom w:val="single" w:sz="4" w:space="0" w:color="auto"/>
              <w:right w:val="single" w:sz="4" w:space="0" w:color="auto"/>
            </w:tcBorders>
            <w:shd w:val="clear" w:color="auto" w:fill="auto"/>
            <w:noWrap/>
            <w:vAlign w:val="bottom"/>
            <w:hideMark/>
          </w:tcPr>
          <w:p w14:paraId="04104869" w14:textId="77777777" w:rsidR="00F43F5F" w:rsidRPr="00BC264B" w:rsidRDefault="00F43F5F" w:rsidP="00D239E8">
            <w:pPr>
              <w:jc w:val="right"/>
              <w:rPr>
                <w:rFonts w:ascii="Arial" w:hAnsi="Arial" w:cs="Arial"/>
                <w:color w:val="000000"/>
                <w:sz w:val="16"/>
                <w:szCs w:val="16"/>
              </w:rPr>
            </w:pPr>
            <w:r w:rsidRPr="00BC264B">
              <w:rPr>
                <w:rFonts w:ascii="Arial" w:hAnsi="Arial" w:cs="Arial"/>
                <w:color w:val="000000"/>
                <w:sz w:val="16"/>
                <w:szCs w:val="16"/>
              </w:rPr>
              <w:t>175,386,307</w:t>
            </w:r>
          </w:p>
        </w:tc>
      </w:tr>
      <w:tr w:rsidR="00F43F5F" w:rsidRPr="00BC264B" w14:paraId="2220FBC7" w14:textId="77777777" w:rsidTr="00D239E8">
        <w:trPr>
          <w:trHeight w:val="300"/>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14:paraId="19037609"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1.1.02.05.001.09.02.20.09</w:t>
            </w:r>
          </w:p>
        </w:tc>
        <w:tc>
          <w:tcPr>
            <w:tcW w:w="3128" w:type="pct"/>
            <w:tcBorders>
              <w:top w:val="nil"/>
              <w:left w:val="nil"/>
              <w:bottom w:val="single" w:sz="4" w:space="0" w:color="auto"/>
              <w:right w:val="single" w:sz="4" w:space="0" w:color="auto"/>
            </w:tcBorders>
            <w:shd w:val="clear" w:color="auto" w:fill="auto"/>
            <w:noWrap/>
            <w:vAlign w:val="bottom"/>
            <w:hideMark/>
          </w:tcPr>
          <w:p w14:paraId="34D3E80D"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VIGENCIA ANTERIOR R. IPS PRIVADAS</w:t>
            </w:r>
          </w:p>
        </w:tc>
        <w:tc>
          <w:tcPr>
            <w:tcW w:w="677" w:type="pct"/>
            <w:tcBorders>
              <w:top w:val="nil"/>
              <w:left w:val="nil"/>
              <w:bottom w:val="single" w:sz="4" w:space="0" w:color="auto"/>
              <w:right w:val="single" w:sz="4" w:space="0" w:color="auto"/>
            </w:tcBorders>
            <w:shd w:val="clear" w:color="auto" w:fill="auto"/>
            <w:noWrap/>
            <w:vAlign w:val="bottom"/>
            <w:hideMark/>
          </w:tcPr>
          <w:p w14:paraId="4079F7B7" w14:textId="77777777" w:rsidR="00F43F5F" w:rsidRPr="00BC264B" w:rsidRDefault="00F43F5F" w:rsidP="00D239E8">
            <w:pPr>
              <w:jc w:val="right"/>
              <w:rPr>
                <w:rFonts w:ascii="Arial" w:hAnsi="Arial" w:cs="Arial"/>
                <w:color w:val="000000"/>
                <w:sz w:val="16"/>
                <w:szCs w:val="16"/>
              </w:rPr>
            </w:pPr>
            <w:r w:rsidRPr="00BC264B">
              <w:rPr>
                <w:rFonts w:ascii="Arial" w:hAnsi="Arial" w:cs="Arial"/>
                <w:color w:val="000000"/>
                <w:sz w:val="16"/>
                <w:szCs w:val="16"/>
              </w:rPr>
              <w:t>44,519,318</w:t>
            </w:r>
          </w:p>
        </w:tc>
      </w:tr>
      <w:tr w:rsidR="00F43F5F" w:rsidRPr="00BC264B" w14:paraId="5D901F56"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6667C207"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1.1.02.06</w:t>
            </w:r>
          </w:p>
        </w:tc>
        <w:tc>
          <w:tcPr>
            <w:tcW w:w="3128" w:type="pct"/>
            <w:tcBorders>
              <w:top w:val="nil"/>
              <w:left w:val="nil"/>
              <w:bottom w:val="single" w:sz="4" w:space="0" w:color="auto"/>
              <w:right w:val="single" w:sz="4" w:space="0" w:color="auto"/>
            </w:tcBorders>
            <w:shd w:val="clear" w:color="000000" w:fill="E7E6E6"/>
            <w:noWrap/>
            <w:vAlign w:val="bottom"/>
            <w:hideMark/>
          </w:tcPr>
          <w:p w14:paraId="358B8459"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TRANSFERENCIA CORRIENTE</w:t>
            </w:r>
          </w:p>
        </w:tc>
        <w:tc>
          <w:tcPr>
            <w:tcW w:w="677" w:type="pct"/>
            <w:tcBorders>
              <w:top w:val="nil"/>
              <w:left w:val="nil"/>
              <w:bottom w:val="single" w:sz="4" w:space="0" w:color="auto"/>
              <w:right w:val="single" w:sz="4" w:space="0" w:color="auto"/>
            </w:tcBorders>
            <w:shd w:val="clear" w:color="000000" w:fill="E7E6E6"/>
            <w:noWrap/>
            <w:vAlign w:val="bottom"/>
            <w:hideMark/>
          </w:tcPr>
          <w:p w14:paraId="44612332"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5,386,697,868</w:t>
            </w:r>
          </w:p>
        </w:tc>
      </w:tr>
      <w:tr w:rsidR="00F43F5F" w:rsidRPr="00BC264B" w14:paraId="16943BD4"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7D0F0ED7"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1.1.02.06.006</w:t>
            </w:r>
          </w:p>
        </w:tc>
        <w:tc>
          <w:tcPr>
            <w:tcW w:w="3128" w:type="pct"/>
            <w:tcBorders>
              <w:top w:val="nil"/>
              <w:left w:val="nil"/>
              <w:bottom w:val="single" w:sz="4" w:space="0" w:color="auto"/>
              <w:right w:val="single" w:sz="4" w:space="0" w:color="auto"/>
            </w:tcBorders>
            <w:shd w:val="clear" w:color="000000" w:fill="E7E6E6"/>
            <w:noWrap/>
            <w:vAlign w:val="bottom"/>
            <w:hideMark/>
          </w:tcPr>
          <w:p w14:paraId="45B93DD3"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TRANSFERENCIAS DE OTRAS ENTIDADES DEL GOBIERNO GENERAL</w:t>
            </w:r>
          </w:p>
        </w:tc>
        <w:tc>
          <w:tcPr>
            <w:tcW w:w="677" w:type="pct"/>
            <w:tcBorders>
              <w:top w:val="nil"/>
              <w:left w:val="nil"/>
              <w:bottom w:val="single" w:sz="4" w:space="0" w:color="auto"/>
              <w:right w:val="single" w:sz="4" w:space="0" w:color="auto"/>
            </w:tcBorders>
            <w:shd w:val="clear" w:color="000000" w:fill="E7E6E6"/>
            <w:noWrap/>
            <w:vAlign w:val="bottom"/>
            <w:hideMark/>
          </w:tcPr>
          <w:p w14:paraId="6E859AE5"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5,386,697,868</w:t>
            </w:r>
          </w:p>
        </w:tc>
      </w:tr>
      <w:tr w:rsidR="00F43F5F" w:rsidRPr="00BC264B" w14:paraId="36C09F4B" w14:textId="77777777" w:rsidTr="00D239E8">
        <w:trPr>
          <w:trHeight w:val="300"/>
        </w:trPr>
        <w:tc>
          <w:tcPr>
            <w:tcW w:w="1195" w:type="pct"/>
            <w:tcBorders>
              <w:top w:val="nil"/>
              <w:left w:val="single" w:sz="4" w:space="0" w:color="auto"/>
              <w:bottom w:val="single" w:sz="4" w:space="0" w:color="auto"/>
              <w:right w:val="single" w:sz="4" w:space="0" w:color="auto"/>
            </w:tcBorders>
            <w:shd w:val="clear" w:color="000000" w:fill="E7E6E6"/>
            <w:noWrap/>
            <w:vAlign w:val="bottom"/>
            <w:hideMark/>
          </w:tcPr>
          <w:p w14:paraId="4FC7F893"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1.1.02.06.006.06</w:t>
            </w:r>
          </w:p>
        </w:tc>
        <w:tc>
          <w:tcPr>
            <w:tcW w:w="3128" w:type="pct"/>
            <w:tcBorders>
              <w:top w:val="nil"/>
              <w:left w:val="nil"/>
              <w:bottom w:val="single" w:sz="4" w:space="0" w:color="auto"/>
              <w:right w:val="single" w:sz="4" w:space="0" w:color="auto"/>
            </w:tcBorders>
            <w:shd w:val="clear" w:color="000000" w:fill="E7E6E6"/>
            <w:noWrap/>
            <w:vAlign w:val="bottom"/>
            <w:hideMark/>
          </w:tcPr>
          <w:p w14:paraId="459800F5" w14:textId="77777777" w:rsidR="00F43F5F" w:rsidRPr="00BC264B" w:rsidRDefault="00F43F5F" w:rsidP="00D239E8">
            <w:pPr>
              <w:rPr>
                <w:rFonts w:ascii="Arial" w:hAnsi="Arial" w:cs="Arial"/>
                <w:b/>
                <w:bCs/>
                <w:color w:val="000000"/>
                <w:sz w:val="16"/>
                <w:szCs w:val="16"/>
              </w:rPr>
            </w:pPr>
            <w:r w:rsidRPr="00BC264B">
              <w:rPr>
                <w:rFonts w:ascii="Arial" w:hAnsi="Arial" w:cs="Arial"/>
                <w:b/>
                <w:bCs/>
                <w:color w:val="000000"/>
                <w:sz w:val="16"/>
                <w:szCs w:val="16"/>
              </w:rPr>
              <w:t>OTRAS UNIDADES DE GOBIERNO</w:t>
            </w:r>
          </w:p>
        </w:tc>
        <w:tc>
          <w:tcPr>
            <w:tcW w:w="677" w:type="pct"/>
            <w:tcBorders>
              <w:top w:val="nil"/>
              <w:left w:val="nil"/>
              <w:bottom w:val="single" w:sz="4" w:space="0" w:color="auto"/>
              <w:right w:val="single" w:sz="4" w:space="0" w:color="auto"/>
            </w:tcBorders>
            <w:shd w:val="clear" w:color="000000" w:fill="E7E6E6"/>
            <w:noWrap/>
            <w:vAlign w:val="bottom"/>
            <w:hideMark/>
          </w:tcPr>
          <w:p w14:paraId="7369A3DF"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5,386,697,868</w:t>
            </w:r>
          </w:p>
        </w:tc>
      </w:tr>
      <w:tr w:rsidR="00F43F5F" w:rsidRPr="00BC264B" w14:paraId="5CBC0F35" w14:textId="77777777" w:rsidTr="00D239E8">
        <w:trPr>
          <w:trHeight w:val="300"/>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14:paraId="16ABCEB3"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1.1.02.06.006.06.01</w:t>
            </w:r>
          </w:p>
        </w:tc>
        <w:tc>
          <w:tcPr>
            <w:tcW w:w="3128" w:type="pct"/>
            <w:tcBorders>
              <w:top w:val="nil"/>
              <w:left w:val="nil"/>
              <w:bottom w:val="single" w:sz="4" w:space="0" w:color="auto"/>
              <w:right w:val="single" w:sz="4" w:space="0" w:color="auto"/>
            </w:tcBorders>
            <w:shd w:val="clear" w:color="auto" w:fill="auto"/>
            <w:noWrap/>
            <w:vAlign w:val="bottom"/>
            <w:hideMark/>
          </w:tcPr>
          <w:p w14:paraId="58256352"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SUBSIDIO A LA OFERTA VIGENCIA ACTUAL</w:t>
            </w:r>
          </w:p>
        </w:tc>
        <w:tc>
          <w:tcPr>
            <w:tcW w:w="677" w:type="pct"/>
            <w:tcBorders>
              <w:top w:val="nil"/>
              <w:left w:val="nil"/>
              <w:bottom w:val="single" w:sz="4" w:space="0" w:color="auto"/>
              <w:right w:val="single" w:sz="4" w:space="0" w:color="auto"/>
            </w:tcBorders>
            <w:shd w:val="clear" w:color="auto" w:fill="auto"/>
            <w:noWrap/>
            <w:vAlign w:val="bottom"/>
            <w:hideMark/>
          </w:tcPr>
          <w:p w14:paraId="2D6026C5" w14:textId="77777777" w:rsidR="00F43F5F" w:rsidRPr="00BC264B" w:rsidRDefault="00F43F5F" w:rsidP="00D239E8">
            <w:pPr>
              <w:jc w:val="right"/>
              <w:rPr>
                <w:rFonts w:ascii="Arial" w:hAnsi="Arial" w:cs="Arial"/>
                <w:color w:val="000000"/>
                <w:sz w:val="16"/>
                <w:szCs w:val="16"/>
              </w:rPr>
            </w:pPr>
            <w:r w:rsidRPr="00BC264B">
              <w:rPr>
                <w:rFonts w:ascii="Arial" w:hAnsi="Arial" w:cs="Arial"/>
                <w:color w:val="000000"/>
                <w:sz w:val="16"/>
                <w:szCs w:val="16"/>
              </w:rPr>
              <w:t>386,697,868</w:t>
            </w:r>
          </w:p>
        </w:tc>
      </w:tr>
      <w:tr w:rsidR="00F43F5F" w:rsidRPr="00BC264B" w14:paraId="3E072EE6" w14:textId="77777777" w:rsidTr="00D239E8">
        <w:trPr>
          <w:trHeight w:val="300"/>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14:paraId="35A05493"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1.1.02.06.006.06.02</w:t>
            </w:r>
          </w:p>
        </w:tc>
        <w:tc>
          <w:tcPr>
            <w:tcW w:w="3128" w:type="pct"/>
            <w:tcBorders>
              <w:top w:val="nil"/>
              <w:left w:val="nil"/>
              <w:bottom w:val="single" w:sz="4" w:space="0" w:color="auto"/>
              <w:right w:val="single" w:sz="4" w:space="0" w:color="auto"/>
            </w:tcBorders>
            <w:shd w:val="clear" w:color="auto" w:fill="auto"/>
            <w:noWrap/>
            <w:vAlign w:val="bottom"/>
            <w:hideMark/>
          </w:tcPr>
          <w:p w14:paraId="62D94997" w14:textId="77777777" w:rsidR="00F43F5F" w:rsidRPr="00BC264B" w:rsidRDefault="00F43F5F" w:rsidP="00D239E8">
            <w:pPr>
              <w:rPr>
                <w:rFonts w:ascii="Arial" w:hAnsi="Arial" w:cs="Arial"/>
                <w:color w:val="000000"/>
                <w:sz w:val="16"/>
                <w:szCs w:val="16"/>
              </w:rPr>
            </w:pPr>
            <w:r w:rsidRPr="00BC264B">
              <w:rPr>
                <w:rFonts w:ascii="Arial" w:hAnsi="Arial" w:cs="Arial"/>
                <w:color w:val="000000"/>
                <w:sz w:val="16"/>
                <w:szCs w:val="16"/>
              </w:rPr>
              <w:t>CONVENIO CONSTRUCCIÓN UNIDAD DE CUIDADO INTENSIVO</w:t>
            </w:r>
          </w:p>
        </w:tc>
        <w:tc>
          <w:tcPr>
            <w:tcW w:w="677" w:type="pct"/>
            <w:tcBorders>
              <w:top w:val="nil"/>
              <w:left w:val="nil"/>
              <w:bottom w:val="single" w:sz="4" w:space="0" w:color="auto"/>
              <w:right w:val="single" w:sz="4" w:space="0" w:color="auto"/>
            </w:tcBorders>
            <w:shd w:val="clear" w:color="auto" w:fill="auto"/>
            <w:noWrap/>
            <w:vAlign w:val="bottom"/>
            <w:hideMark/>
          </w:tcPr>
          <w:p w14:paraId="44E91CEB" w14:textId="77777777" w:rsidR="00F43F5F" w:rsidRPr="00BC264B" w:rsidRDefault="00F43F5F" w:rsidP="00D239E8">
            <w:pPr>
              <w:jc w:val="right"/>
              <w:rPr>
                <w:rFonts w:ascii="Arial" w:hAnsi="Arial" w:cs="Arial"/>
                <w:color w:val="000000"/>
                <w:sz w:val="16"/>
                <w:szCs w:val="16"/>
              </w:rPr>
            </w:pPr>
            <w:r w:rsidRPr="00BC264B">
              <w:rPr>
                <w:rFonts w:ascii="Arial" w:hAnsi="Arial" w:cs="Arial"/>
                <w:color w:val="000000"/>
                <w:sz w:val="16"/>
                <w:szCs w:val="16"/>
              </w:rPr>
              <w:t>5,000,000,000</w:t>
            </w:r>
          </w:p>
        </w:tc>
      </w:tr>
      <w:tr w:rsidR="00F43F5F" w:rsidRPr="00BC264B" w14:paraId="0D9D524F" w14:textId="77777777" w:rsidTr="00D239E8">
        <w:trPr>
          <w:trHeight w:val="315"/>
        </w:trPr>
        <w:tc>
          <w:tcPr>
            <w:tcW w:w="1195" w:type="pct"/>
            <w:tcBorders>
              <w:top w:val="nil"/>
              <w:left w:val="single" w:sz="4" w:space="0" w:color="auto"/>
              <w:bottom w:val="single" w:sz="4" w:space="0" w:color="auto"/>
              <w:right w:val="nil"/>
            </w:tcBorders>
            <w:shd w:val="clear" w:color="000000" w:fill="D9D9D9"/>
            <w:noWrap/>
            <w:vAlign w:val="bottom"/>
            <w:hideMark/>
          </w:tcPr>
          <w:p w14:paraId="349F0AFE"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 </w:t>
            </w:r>
          </w:p>
        </w:tc>
        <w:tc>
          <w:tcPr>
            <w:tcW w:w="3128" w:type="pct"/>
            <w:tcBorders>
              <w:top w:val="nil"/>
              <w:left w:val="nil"/>
              <w:bottom w:val="single" w:sz="4" w:space="0" w:color="auto"/>
              <w:right w:val="single" w:sz="4" w:space="0" w:color="auto"/>
            </w:tcBorders>
            <w:shd w:val="clear" w:color="000000" w:fill="D9D9D9"/>
            <w:noWrap/>
            <w:vAlign w:val="bottom"/>
            <w:hideMark/>
          </w:tcPr>
          <w:p w14:paraId="54757928"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TOTAL:</w:t>
            </w:r>
          </w:p>
        </w:tc>
        <w:tc>
          <w:tcPr>
            <w:tcW w:w="677" w:type="pct"/>
            <w:tcBorders>
              <w:top w:val="nil"/>
              <w:left w:val="nil"/>
              <w:bottom w:val="single" w:sz="4" w:space="0" w:color="auto"/>
              <w:right w:val="single" w:sz="4" w:space="0" w:color="auto"/>
            </w:tcBorders>
            <w:shd w:val="clear" w:color="auto" w:fill="auto"/>
            <w:noWrap/>
            <w:vAlign w:val="bottom"/>
            <w:hideMark/>
          </w:tcPr>
          <w:p w14:paraId="39B5C6ED" w14:textId="77777777" w:rsidR="00F43F5F" w:rsidRPr="00BC264B" w:rsidRDefault="00F43F5F" w:rsidP="00D239E8">
            <w:pPr>
              <w:jc w:val="right"/>
              <w:rPr>
                <w:rFonts w:ascii="Arial" w:hAnsi="Arial" w:cs="Arial"/>
                <w:b/>
                <w:bCs/>
                <w:color w:val="000000"/>
                <w:sz w:val="16"/>
                <w:szCs w:val="16"/>
              </w:rPr>
            </w:pPr>
            <w:r w:rsidRPr="00BC264B">
              <w:rPr>
                <w:rFonts w:ascii="Arial" w:hAnsi="Arial" w:cs="Arial"/>
                <w:b/>
                <w:bCs/>
                <w:color w:val="000000"/>
                <w:sz w:val="16"/>
                <w:szCs w:val="16"/>
              </w:rPr>
              <w:t>8,689,397,645</w:t>
            </w:r>
          </w:p>
        </w:tc>
      </w:tr>
    </w:tbl>
    <w:p w14:paraId="4E8DBE9A" w14:textId="2C59C5DD" w:rsidR="00161532" w:rsidRDefault="00161532" w:rsidP="0093187D">
      <w:pPr>
        <w:pStyle w:val="Default"/>
        <w:tabs>
          <w:tab w:val="left" w:pos="284"/>
        </w:tabs>
        <w:jc w:val="both"/>
        <w:rPr>
          <w:rFonts w:ascii="Arial Narrow" w:hAnsi="Arial Narrow" w:cs="Arial"/>
          <w:bCs/>
          <w:color w:val="auto"/>
          <w:sz w:val="22"/>
          <w:szCs w:val="22"/>
        </w:rPr>
      </w:pPr>
    </w:p>
    <w:p w14:paraId="4D43B638" w14:textId="77777777" w:rsidR="006D7303" w:rsidRPr="00F43F5F" w:rsidRDefault="006D7303" w:rsidP="0093187D">
      <w:pPr>
        <w:pStyle w:val="Default"/>
        <w:tabs>
          <w:tab w:val="left" w:pos="284"/>
        </w:tabs>
        <w:jc w:val="both"/>
        <w:rPr>
          <w:rFonts w:ascii="Arial Narrow" w:hAnsi="Arial Narrow" w:cs="Arial"/>
          <w:bCs/>
          <w:color w:val="000000" w:themeColor="text1"/>
          <w:sz w:val="22"/>
          <w:szCs w:val="22"/>
        </w:rPr>
      </w:pPr>
    </w:p>
    <w:p w14:paraId="42810881" w14:textId="77777777" w:rsidR="00F43F5F" w:rsidRPr="00294164" w:rsidRDefault="00F43F5F" w:rsidP="00F43F5F">
      <w:pPr>
        <w:jc w:val="both"/>
        <w:rPr>
          <w:rFonts w:ascii="Calibri" w:hAnsi="Calibri" w:cs="Calibri"/>
          <w:color w:val="000000"/>
          <w:sz w:val="22"/>
          <w:szCs w:val="22"/>
        </w:rPr>
      </w:pPr>
      <w:r w:rsidRPr="00F43F5F">
        <w:rPr>
          <w:rFonts w:ascii="Calibri Light" w:hAnsi="Calibri Light" w:cs="Calibri Light"/>
          <w:b/>
          <w:bCs/>
          <w:color w:val="000000" w:themeColor="text1"/>
          <w:sz w:val="22"/>
          <w:szCs w:val="22"/>
        </w:rPr>
        <w:t xml:space="preserve">ARTÍCULO SEGUNDO:  </w:t>
      </w:r>
      <w:r w:rsidRPr="00294164">
        <w:rPr>
          <w:rFonts w:ascii="Calibri" w:hAnsi="Calibri" w:cs="Calibri"/>
          <w:color w:val="000000"/>
          <w:sz w:val="22"/>
          <w:szCs w:val="22"/>
        </w:rPr>
        <w:t>Que dichos valores deben ser adicionados al presupuesto de gastos de acuerdo a la distribución que se presenta en los siguientes rubros:</w:t>
      </w:r>
    </w:p>
    <w:p w14:paraId="6B30199F" w14:textId="77777777" w:rsidR="00F43F5F" w:rsidRPr="00294164" w:rsidRDefault="00F43F5F" w:rsidP="00F43F5F">
      <w:pPr>
        <w:jc w:val="both"/>
        <w:rPr>
          <w:rFonts w:ascii="Calibri" w:hAnsi="Calibri" w:cs="Calibri"/>
          <w:color w:val="000000"/>
          <w:sz w:val="22"/>
          <w:szCs w:val="22"/>
        </w:rPr>
      </w:pPr>
    </w:p>
    <w:p w14:paraId="2F53E405" w14:textId="77777777" w:rsidR="00F43F5F" w:rsidRDefault="00F43F5F" w:rsidP="00F43F5F">
      <w:pPr>
        <w:jc w:val="both"/>
        <w:rPr>
          <w:rFonts w:ascii="Calibri" w:hAnsi="Calibri" w:cs="Calibri"/>
          <w:b/>
          <w:color w:val="000000"/>
          <w:sz w:val="22"/>
          <w:szCs w:val="22"/>
        </w:rPr>
      </w:pPr>
      <w:r w:rsidRPr="00294164">
        <w:rPr>
          <w:rFonts w:ascii="Calibri" w:hAnsi="Calibri" w:cs="Calibri"/>
          <w:b/>
          <w:color w:val="000000"/>
          <w:sz w:val="22"/>
          <w:szCs w:val="22"/>
        </w:rPr>
        <w:t>GASTOS:</w:t>
      </w:r>
    </w:p>
    <w:p w14:paraId="405F6603" w14:textId="77777777" w:rsidR="00F43F5F" w:rsidRPr="00294164" w:rsidRDefault="00F43F5F" w:rsidP="00F43F5F">
      <w:pPr>
        <w:jc w:val="both"/>
        <w:rPr>
          <w:rFonts w:ascii="Calibri" w:hAnsi="Calibri" w:cs="Calibri"/>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6"/>
        <w:gridCol w:w="5639"/>
        <w:gridCol w:w="1455"/>
      </w:tblGrid>
      <w:tr w:rsidR="00F43F5F" w:rsidRPr="00906A46" w14:paraId="38459D5E" w14:textId="77777777" w:rsidTr="00D239E8">
        <w:trPr>
          <w:trHeight w:val="315"/>
        </w:trPr>
        <w:tc>
          <w:tcPr>
            <w:tcW w:w="983" w:type="pct"/>
            <w:shd w:val="clear" w:color="auto" w:fill="auto"/>
            <w:noWrap/>
            <w:vAlign w:val="center"/>
            <w:hideMark/>
          </w:tcPr>
          <w:p w14:paraId="26D964E5" w14:textId="77777777" w:rsidR="00F43F5F" w:rsidRPr="00906A46" w:rsidRDefault="00F43F5F" w:rsidP="00D239E8">
            <w:pPr>
              <w:jc w:val="center"/>
              <w:rPr>
                <w:rFonts w:ascii="Arial" w:hAnsi="Arial" w:cs="Arial"/>
                <w:b/>
                <w:bCs/>
                <w:color w:val="000000"/>
                <w:sz w:val="16"/>
                <w:szCs w:val="16"/>
                <w:lang w:val="es-CO"/>
              </w:rPr>
            </w:pPr>
            <w:r w:rsidRPr="00906A46">
              <w:rPr>
                <w:rFonts w:ascii="Arial" w:hAnsi="Arial" w:cs="Arial"/>
                <w:b/>
                <w:bCs/>
                <w:color w:val="000000"/>
                <w:sz w:val="16"/>
                <w:szCs w:val="16"/>
              </w:rPr>
              <w:t>CÓDIGO</w:t>
            </w:r>
          </w:p>
        </w:tc>
        <w:tc>
          <w:tcPr>
            <w:tcW w:w="3193" w:type="pct"/>
            <w:shd w:val="clear" w:color="auto" w:fill="auto"/>
            <w:noWrap/>
            <w:vAlign w:val="center"/>
            <w:hideMark/>
          </w:tcPr>
          <w:p w14:paraId="7D007CEE" w14:textId="77777777" w:rsidR="00F43F5F" w:rsidRPr="00906A46" w:rsidRDefault="00F43F5F" w:rsidP="00D239E8">
            <w:pPr>
              <w:jc w:val="center"/>
              <w:rPr>
                <w:rFonts w:ascii="Arial" w:hAnsi="Arial" w:cs="Arial"/>
                <w:b/>
                <w:bCs/>
                <w:color w:val="000000"/>
                <w:sz w:val="16"/>
                <w:szCs w:val="16"/>
              </w:rPr>
            </w:pPr>
            <w:r w:rsidRPr="00906A46">
              <w:rPr>
                <w:rFonts w:ascii="Arial" w:hAnsi="Arial" w:cs="Arial"/>
                <w:b/>
                <w:bCs/>
                <w:color w:val="000000"/>
                <w:sz w:val="16"/>
                <w:szCs w:val="16"/>
              </w:rPr>
              <w:t>RUBRO</w:t>
            </w:r>
          </w:p>
        </w:tc>
        <w:tc>
          <w:tcPr>
            <w:tcW w:w="824" w:type="pct"/>
            <w:shd w:val="clear" w:color="auto" w:fill="auto"/>
            <w:noWrap/>
            <w:vAlign w:val="center"/>
            <w:hideMark/>
          </w:tcPr>
          <w:p w14:paraId="16C5AB34" w14:textId="77777777" w:rsidR="00F43F5F" w:rsidRPr="00906A46" w:rsidRDefault="00F43F5F" w:rsidP="00D239E8">
            <w:pPr>
              <w:jc w:val="center"/>
              <w:rPr>
                <w:rFonts w:ascii="Arial" w:hAnsi="Arial" w:cs="Arial"/>
                <w:b/>
                <w:bCs/>
                <w:color w:val="000000"/>
                <w:sz w:val="16"/>
                <w:szCs w:val="16"/>
              </w:rPr>
            </w:pPr>
            <w:r w:rsidRPr="00906A46">
              <w:rPr>
                <w:rFonts w:ascii="Arial" w:hAnsi="Arial" w:cs="Arial"/>
                <w:b/>
                <w:bCs/>
                <w:color w:val="000000"/>
                <w:sz w:val="16"/>
                <w:szCs w:val="16"/>
              </w:rPr>
              <w:t>VALOR</w:t>
            </w:r>
          </w:p>
        </w:tc>
      </w:tr>
      <w:tr w:rsidR="00F43F5F" w:rsidRPr="00906A46" w14:paraId="3E3A9A71" w14:textId="77777777" w:rsidTr="00D239E8">
        <w:trPr>
          <w:trHeight w:val="300"/>
        </w:trPr>
        <w:tc>
          <w:tcPr>
            <w:tcW w:w="983" w:type="pct"/>
            <w:shd w:val="clear" w:color="000000" w:fill="D9D9D9"/>
            <w:noWrap/>
            <w:vAlign w:val="center"/>
            <w:hideMark/>
          </w:tcPr>
          <w:p w14:paraId="61B2F0D2"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w:t>
            </w:r>
          </w:p>
        </w:tc>
        <w:tc>
          <w:tcPr>
            <w:tcW w:w="3193" w:type="pct"/>
            <w:shd w:val="clear" w:color="000000" w:fill="D9D9D9"/>
            <w:vAlign w:val="center"/>
            <w:hideMark/>
          </w:tcPr>
          <w:p w14:paraId="28CD81AE" w14:textId="77777777" w:rsidR="00F43F5F" w:rsidRPr="00906A46" w:rsidRDefault="00F43F5F" w:rsidP="00D239E8">
            <w:pPr>
              <w:rPr>
                <w:rFonts w:ascii="Arial" w:hAnsi="Arial" w:cs="Arial"/>
                <w:b/>
                <w:bCs/>
                <w:color w:val="000000"/>
                <w:sz w:val="16"/>
                <w:szCs w:val="16"/>
              </w:rPr>
            </w:pPr>
            <w:proofErr w:type="gramStart"/>
            <w:r w:rsidRPr="00906A46">
              <w:rPr>
                <w:rFonts w:ascii="Arial" w:hAnsi="Arial" w:cs="Arial"/>
                <w:b/>
                <w:bCs/>
                <w:color w:val="000000"/>
                <w:sz w:val="16"/>
                <w:szCs w:val="16"/>
              </w:rPr>
              <w:t>TOTAL</w:t>
            </w:r>
            <w:proofErr w:type="gramEnd"/>
            <w:r w:rsidRPr="00906A46">
              <w:rPr>
                <w:rFonts w:ascii="Arial" w:hAnsi="Arial" w:cs="Arial"/>
                <w:b/>
                <w:bCs/>
                <w:color w:val="000000"/>
                <w:sz w:val="16"/>
                <w:szCs w:val="16"/>
              </w:rPr>
              <w:t xml:space="preserve"> GASTOS</w:t>
            </w:r>
          </w:p>
        </w:tc>
        <w:tc>
          <w:tcPr>
            <w:tcW w:w="824" w:type="pct"/>
            <w:shd w:val="clear" w:color="000000" w:fill="D9D9D9"/>
            <w:noWrap/>
            <w:vAlign w:val="center"/>
            <w:hideMark/>
          </w:tcPr>
          <w:p w14:paraId="6EF4BE6F"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8,689,397,645</w:t>
            </w:r>
          </w:p>
        </w:tc>
      </w:tr>
      <w:tr w:rsidR="00F43F5F" w:rsidRPr="00906A46" w14:paraId="29945CBF" w14:textId="77777777" w:rsidTr="00D239E8">
        <w:trPr>
          <w:trHeight w:val="300"/>
        </w:trPr>
        <w:tc>
          <w:tcPr>
            <w:tcW w:w="983" w:type="pct"/>
            <w:shd w:val="clear" w:color="000000" w:fill="D9D9D9"/>
            <w:noWrap/>
            <w:vAlign w:val="center"/>
            <w:hideMark/>
          </w:tcPr>
          <w:p w14:paraId="6943AD1A"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2.1</w:t>
            </w:r>
          </w:p>
        </w:tc>
        <w:tc>
          <w:tcPr>
            <w:tcW w:w="3193" w:type="pct"/>
            <w:shd w:val="clear" w:color="000000" w:fill="D9D9D9"/>
            <w:vAlign w:val="center"/>
            <w:hideMark/>
          </w:tcPr>
          <w:p w14:paraId="6454A64B"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FUNCIONAMIENTO</w:t>
            </w:r>
          </w:p>
        </w:tc>
        <w:tc>
          <w:tcPr>
            <w:tcW w:w="824" w:type="pct"/>
            <w:shd w:val="clear" w:color="000000" w:fill="D9D9D9"/>
            <w:noWrap/>
            <w:vAlign w:val="center"/>
            <w:hideMark/>
          </w:tcPr>
          <w:p w14:paraId="1E7C8203"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3,689,397,645</w:t>
            </w:r>
          </w:p>
        </w:tc>
      </w:tr>
      <w:tr w:rsidR="00F43F5F" w:rsidRPr="00906A46" w14:paraId="65E69455" w14:textId="77777777" w:rsidTr="00D239E8">
        <w:trPr>
          <w:trHeight w:val="300"/>
        </w:trPr>
        <w:tc>
          <w:tcPr>
            <w:tcW w:w="983" w:type="pct"/>
            <w:shd w:val="clear" w:color="000000" w:fill="D9D9D9"/>
            <w:noWrap/>
            <w:vAlign w:val="center"/>
            <w:hideMark/>
          </w:tcPr>
          <w:p w14:paraId="3BB6D2F2"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2.1.2</w:t>
            </w:r>
          </w:p>
        </w:tc>
        <w:tc>
          <w:tcPr>
            <w:tcW w:w="3193" w:type="pct"/>
            <w:shd w:val="clear" w:color="000000" w:fill="D9D9D9"/>
            <w:vAlign w:val="center"/>
            <w:hideMark/>
          </w:tcPr>
          <w:p w14:paraId="6FC7534C"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ADQUISICIÓN DE BIENES DE SERVICIOS</w:t>
            </w:r>
          </w:p>
        </w:tc>
        <w:tc>
          <w:tcPr>
            <w:tcW w:w="824" w:type="pct"/>
            <w:shd w:val="clear" w:color="000000" w:fill="D9D9D9"/>
            <w:noWrap/>
            <w:vAlign w:val="center"/>
            <w:hideMark/>
          </w:tcPr>
          <w:p w14:paraId="4CD36C17"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3,689,397,645</w:t>
            </w:r>
          </w:p>
        </w:tc>
      </w:tr>
      <w:tr w:rsidR="00F43F5F" w:rsidRPr="00906A46" w14:paraId="135DE74C" w14:textId="77777777" w:rsidTr="00D239E8">
        <w:trPr>
          <w:trHeight w:val="300"/>
        </w:trPr>
        <w:tc>
          <w:tcPr>
            <w:tcW w:w="983" w:type="pct"/>
            <w:shd w:val="clear" w:color="000000" w:fill="D9D9D9"/>
            <w:noWrap/>
            <w:vAlign w:val="center"/>
            <w:hideMark/>
          </w:tcPr>
          <w:p w14:paraId="59D562E2"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2.1.2.02</w:t>
            </w:r>
          </w:p>
        </w:tc>
        <w:tc>
          <w:tcPr>
            <w:tcW w:w="3193" w:type="pct"/>
            <w:shd w:val="clear" w:color="000000" w:fill="D9D9D9"/>
            <w:vAlign w:val="center"/>
            <w:hideMark/>
          </w:tcPr>
          <w:p w14:paraId="6A3F686B"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ADQUISICIONES DIFERENTES DE ACTIVOS</w:t>
            </w:r>
          </w:p>
        </w:tc>
        <w:tc>
          <w:tcPr>
            <w:tcW w:w="824" w:type="pct"/>
            <w:shd w:val="clear" w:color="000000" w:fill="D9D9D9"/>
            <w:noWrap/>
            <w:vAlign w:val="center"/>
            <w:hideMark/>
          </w:tcPr>
          <w:p w14:paraId="1D95B56D"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3,689,397,645</w:t>
            </w:r>
          </w:p>
        </w:tc>
      </w:tr>
      <w:tr w:rsidR="00F43F5F" w:rsidRPr="00906A46" w14:paraId="591C0744" w14:textId="77777777" w:rsidTr="00D239E8">
        <w:trPr>
          <w:trHeight w:val="300"/>
        </w:trPr>
        <w:tc>
          <w:tcPr>
            <w:tcW w:w="983" w:type="pct"/>
            <w:shd w:val="clear" w:color="000000" w:fill="D9D9D9"/>
            <w:noWrap/>
            <w:vAlign w:val="center"/>
            <w:hideMark/>
          </w:tcPr>
          <w:p w14:paraId="147F1A24"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2.1.2.02.01</w:t>
            </w:r>
          </w:p>
        </w:tc>
        <w:tc>
          <w:tcPr>
            <w:tcW w:w="3193" w:type="pct"/>
            <w:shd w:val="clear" w:color="000000" w:fill="D9D9D9"/>
            <w:vAlign w:val="center"/>
            <w:hideMark/>
          </w:tcPr>
          <w:p w14:paraId="6B1A8E26"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MATERIALES Y SUMINISTROS</w:t>
            </w:r>
          </w:p>
        </w:tc>
        <w:tc>
          <w:tcPr>
            <w:tcW w:w="824" w:type="pct"/>
            <w:shd w:val="clear" w:color="000000" w:fill="D9D9D9"/>
            <w:noWrap/>
            <w:vAlign w:val="center"/>
            <w:hideMark/>
          </w:tcPr>
          <w:p w14:paraId="74CC350C"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250,000,000</w:t>
            </w:r>
          </w:p>
        </w:tc>
      </w:tr>
      <w:tr w:rsidR="00F43F5F" w:rsidRPr="00906A46" w14:paraId="7A35F677" w14:textId="77777777" w:rsidTr="00D239E8">
        <w:trPr>
          <w:trHeight w:val="300"/>
        </w:trPr>
        <w:tc>
          <w:tcPr>
            <w:tcW w:w="983" w:type="pct"/>
            <w:shd w:val="clear" w:color="000000" w:fill="D9D9D9"/>
            <w:noWrap/>
            <w:vAlign w:val="center"/>
            <w:hideMark/>
          </w:tcPr>
          <w:p w14:paraId="234FA9ED"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2.1.2.02.01.003</w:t>
            </w:r>
          </w:p>
        </w:tc>
        <w:tc>
          <w:tcPr>
            <w:tcW w:w="3193" w:type="pct"/>
            <w:shd w:val="clear" w:color="000000" w:fill="D9D9D9"/>
            <w:vAlign w:val="center"/>
            <w:hideMark/>
          </w:tcPr>
          <w:p w14:paraId="4236A3FE"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ADQUISICIÓN DE BIENES</w:t>
            </w:r>
          </w:p>
        </w:tc>
        <w:tc>
          <w:tcPr>
            <w:tcW w:w="824" w:type="pct"/>
            <w:shd w:val="clear" w:color="000000" w:fill="D9D9D9"/>
            <w:noWrap/>
            <w:vAlign w:val="center"/>
            <w:hideMark/>
          </w:tcPr>
          <w:p w14:paraId="453E1845"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250,000,000</w:t>
            </w:r>
          </w:p>
        </w:tc>
      </w:tr>
      <w:tr w:rsidR="00F43F5F" w:rsidRPr="00906A46" w14:paraId="060B92CA" w14:textId="77777777" w:rsidTr="00D239E8">
        <w:trPr>
          <w:trHeight w:val="300"/>
        </w:trPr>
        <w:tc>
          <w:tcPr>
            <w:tcW w:w="983" w:type="pct"/>
            <w:shd w:val="clear" w:color="auto" w:fill="auto"/>
            <w:noWrap/>
            <w:vAlign w:val="center"/>
            <w:hideMark/>
          </w:tcPr>
          <w:p w14:paraId="033D268D"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2.1.2.02.01.003.001</w:t>
            </w:r>
          </w:p>
        </w:tc>
        <w:tc>
          <w:tcPr>
            <w:tcW w:w="3193" w:type="pct"/>
            <w:shd w:val="clear" w:color="auto" w:fill="auto"/>
            <w:vAlign w:val="center"/>
            <w:hideMark/>
          </w:tcPr>
          <w:p w14:paraId="5BFC9150"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COMPRA DE BIENES PARA LA VENTA- COMPRA DE MEDICAMENTOS</w:t>
            </w:r>
          </w:p>
        </w:tc>
        <w:tc>
          <w:tcPr>
            <w:tcW w:w="824" w:type="pct"/>
            <w:shd w:val="clear" w:color="auto" w:fill="auto"/>
            <w:noWrap/>
            <w:vAlign w:val="center"/>
            <w:hideMark/>
          </w:tcPr>
          <w:p w14:paraId="035F9CB6" w14:textId="77777777" w:rsidR="00F43F5F" w:rsidRPr="00906A46" w:rsidRDefault="00F43F5F" w:rsidP="00D239E8">
            <w:pPr>
              <w:jc w:val="right"/>
              <w:rPr>
                <w:rFonts w:ascii="Arial" w:hAnsi="Arial" w:cs="Arial"/>
                <w:color w:val="000000"/>
                <w:sz w:val="16"/>
                <w:szCs w:val="16"/>
              </w:rPr>
            </w:pPr>
            <w:r w:rsidRPr="00906A46">
              <w:rPr>
                <w:rFonts w:ascii="Arial" w:hAnsi="Arial" w:cs="Arial"/>
                <w:color w:val="000000"/>
                <w:sz w:val="16"/>
                <w:szCs w:val="16"/>
              </w:rPr>
              <w:t>150,000,000</w:t>
            </w:r>
          </w:p>
        </w:tc>
      </w:tr>
      <w:tr w:rsidR="00F43F5F" w:rsidRPr="00906A46" w14:paraId="7EC37E2C" w14:textId="77777777" w:rsidTr="00D239E8">
        <w:trPr>
          <w:trHeight w:val="585"/>
        </w:trPr>
        <w:tc>
          <w:tcPr>
            <w:tcW w:w="983" w:type="pct"/>
            <w:shd w:val="clear" w:color="auto" w:fill="auto"/>
            <w:noWrap/>
            <w:vAlign w:val="center"/>
            <w:hideMark/>
          </w:tcPr>
          <w:p w14:paraId="050B0A5B"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2.1.2.02.01.003.003</w:t>
            </w:r>
          </w:p>
        </w:tc>
        <w:tc>
          <w:tcPr>
            <w:tcW w:w="3193" w:type="pct"/>
            <w:shd w:val="clear" w:color="auto" w:fill="auto"/>
            <w:vAlign w:val="center"/>
            <w:hideMark/>
          </w:tcPr>
          <w:p w14:paraId="1398F6AA"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OTRA COMPRA DE BIENES PARA LA VENTA - MATERIAL PARA LABORATORIO</w:t>
            </w:r>
          </w:p>
        </w:tc>
        <w:tc>
          <w:tcPr>
            <w:tcW w:w="824" w:type="pct"/>
            <w:shd w:val="clear" w:color="auto" w:fill="auto"/>
            <w:noWrap/>
            <w:vAlign w:val="center"/>
            <w:hideMark/>
          </w:tcPr>
          <w:p w14:paraId="6E3B94AC" w14:textId="77777777" w:rsidR="00F43F5F" w:rsidRPr="00906A46" w:rsidRDefault="00F43F5F" w:rsidP="00D239E8">
            <w:pPr>
              <w:jc w:val="right"/>
              <w:rPr>
                <w:rFonts w:ascii="Arial" w:hAnsi="Arial" w:cs="Arial"/>
                <w:color w:val="000000"/>
                <w:sz w:val="16"/>
                <w:szCs w:val="16"/>
              </w:rPr>
            </w:pPr>
            <w:r w:rsidRPr="00906A46">
              <w:rPr>
                <w:rFonts w:ascii="Arial" w:hAnsi="Arial" w:cs="Arial"/>
                <w:color w:val="000000"/>
                <w:sz w:val="16"/>
                <w:szCs w:val="16"/>
              </w:rPr>
              <w:t>100,000,000</w:t>
            </w:r>
          </w:p>
        </w:tc>
      </w:tr>
      <w:tr w:rsidR="00F43F5F" w:rsidRPr="00906A46" w14:paraId="141F43A8" w14:textId="77777777" w:rsidTr="00D239E8">
        <w:trPr>
          <w:trHeight w:val="300"/>
        </w:trPr>
        <w:tc>
          <w:tcPr>
            <w:tcW w:w="983" w:type="pct"/>
            <w:shd w:val="clear" w:color="000000" w:fill="D9D9D9"/>
            <w:noWrap/>
            <w:vAlign w:val="center"/>
            <w:hideMark/>
          </w:tcPr>
          <w:p w14:paraId="2CCC4935"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2.1.2.02.02</w:t>
            </w:r>
          </w:p>
        </w:tc>
        <w:tc>
          <w:tcPr>
            <w:tcW w:w="3193" w:type="pct"/>
            <w:shd w:val="clear" w:color="000000" w:fill="D9D9D9"/>
            <w:vAlign w:val="center"/>
            <w:hideMark/>
          </w:tcPr>
          <w:p w14:paraId="34214D66"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ADQUISICIÓN DE SERVICIOS</w:t>
            </w:r>
          </w:p>
        </w:tc>
        <w:tc>
          <w:tcPr>
            <w:tcW w:w="824" w:type="pct"/>
            <w:shd w:val="clear" w:color="000000" w:fill="D9D9D9"/>
            <w:noWrap/>
            <w:vAlign w:val="center"/>
            <w:hideMark/>
          </w:tcPr>
          <w:p w14:paraId="7CA2FF0B"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3,439,397,645</w:t>
            </w:r>
          </w:p>
        </w:tc>
      </w:tr>
      <w:tr w:rsidR="00F43F5F" w:rsidRPr="00906A46" w14:paraId="4500A54E" w14:textId="77777777" w:rsidTr="00D239E8">
        <w:trPr>
          <w:trHeight w:val="600"/>
        </w:trPr>
        <w:tc>
          <w:tcPr>
            <w:tcW w:w="983" w:type="pct"/>
            <w:shd w:val="clear" w:color="000000" w:fill="D9D9D9"/>
            <w:noWrap/>
            <w:vAlign w:val="center"/>
            <w:hideMark/>
          </w:tcPr>
          <w:p w14:paraId="0E7344D9"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2.1.2.02.02.008</w:t>
            </w:r>
          </w:p>
        </w:tc>
        <w:tc>
          <w:tcPr>
            <w:tcW w:w="3193" w:type="pct"/>
            <w:shd w:val="clear" w:color="000000" w:fill="D9D9D9"/>
            <w:vAlign w:val="center"/>
            <w:hideMark/>
          </w:tcPr>
          <w:p w14:paraId="7724F0E0"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SERVICIOS PRESTADOS A LAS EMPRESAS Y SERVICIOS DE PRODUCCIÓN</w:t>
            </w:r>
          </w:p>
        </w:tc>
        <w:tc>
          <w:tcPr>
            <w:tcW w:w="824" w:type="pct"/>
            <w:shd w:val="clear" w:color="000000" w:fill="D9D9D9"/>
            <w:noWrap/>
            <w:vAlign w:val="center"/>
            <w:hideMark/>
          </w:tcPr>
          <w:p w14:paraId="5F39BC7B"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694,470,000</w:t>
            </w:r>
          </w:p>
        </w:tc>
      </w:tr>
      <w:tr w:rsidR="00F43F5F" w:rsidRPr="00906A46" w14:paraId="620BECC0" w14:textId="77777777" w:rsidTr="00D239E8">
        <w:trPr>
          <w:trHeight w:val="375"/>
        </w:trPr>
        <w:tc>
          <w:tcPr>
            <w:tcW w:w="983" w:type="pct"/>
            <w:shd w:val="clear" w:color="auto" w:fill="auto"/>
            <w:noWrap/>
            <w:vAlign w:val="center"/>
            <w:hideMark/>
          </w:tcPr>
          <w:p w14:paraId="44D28D62"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lastRenderedPageBreak/>
              <w:t>2.1.2.02.02.008.01</w:t>
            </w:r>
          </w:p>
        </w:tc>
        <w:tc>
          <w:tcPr>
            <w:tcW w:w="3193" w:type="pct"/>
            <w:shd w:val="clear" w:color="auto" w:fill="auto"/>
            <w:vAlign w:val="center"/>
            <w:hideMark/>
          </w:tcPr>
          <w:p w14:paraId="5C86BF98"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MANTENIMIENTO</w:t>
            </w:r>
          </w:p>
        </w:tc>
        <w:tc>
          <w:tcPr>
            <w:tcW w:w="824" w:type="pct"/>
            <w:shd w:val="clear" w:color="auto" w:fill="auto"/>
            <w:noWrap/>
            <w:vAlign w:val="center"/>
            <w:hideMark/>
          </w:tcPr>
          <w:p w14:paraId="3870FFA3" w14:textId="77777777" w:rsidR="00F43F5F" w:rsidRPr="00906A46" w:rsidRDefault="00F43F5F" w:rsidP="00D239E8">
            <w:pPr>
              <w:jc w:val="right"/>
              <w:rPr>
                <w:rFonts w:ascii="Arial" w:hAnsi="Arial" w:cs="Arial"/>
                <w:color w:val="000000"/>
                <w:sz w:val="16"/>
                <w:szCs w:val="16"/>
              </w:rPr>
            </w:pPr>
            <w:r w:rsidRPr="00906A46">
              <w:rPr>
                <w:rFonts w:ascii="Arial" w:hAnsi="Arial" w:cs="Arial"/>
                <w:color w:val="000000"/>
                <w:sz w:val="16"/>
                <w:szCs w:val="16"/>
              </w:rPr>
              <w:t>434,470,000</w:t>
            </w:r>
          </w:p>
        </w:tc>
      </w:tr>
      <w:tr w:rsidR="00F43F5F" w:rsidRPr="00906A46" w14:paraId="7E9B2F47" w14:textId="77777777" w:rsidTr="00D239E8">
        <w:trPr>
          <w:trHeight w:val="300"/>
        </w:trPr>
        <w:tc>
          <w:tcPr>
            <w:tcW w:w="983" w:type="pct"/>
            <w:shd w:val="clear" w:color="auto" w:fill="auto"/>
            <w:noWrap/>
            <w:vAlign w:val="center"/>
            <w:hideMark/>
          </w:tcPr>
          <w:p w14:paraId="7E866819"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2.1.2.02.02.008.02</w:t>
            </w:r>
          </w:p>
        </w:tc>
        <w:tc>
          <w:tcPr>
            <w:tcW w:w="3193" w:type="pct"/>
            <w:shd w:val="clear" w:color="auto" w:fill="auto"/>
            <w:vAlign w:val="center"/>
            <w:hideMark/>
          </w:tcPr>
          <w:p w14:paraId="05548BEF"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COMUNICACIONES</w:t>
            </w:r>
          </w:p>
        </w:tc>
        <w:tc>
          <w:tcPr>
            <w:tcW w:w="824" w:type="pct"/>
            <w:shd w:val="clear" w:color="auto" w:fill="auto"/>
            <w:noWrap/>
            <w:vAlign w:val="center"/>
            <w:hideMark/>
          </w:tcPr>
          <w:p w14:paraId="17890540" w14:textId="77777777" w:rsidR="00F43F5F" w:rsidRPr="00906A46" w:rsidRDefault="00F43F5F" w:rsidP="00D239E8">
            <w:pPr>
              <w:jc w:val="right"/>
              <w:rPr>
                <w:rFonts w:ascii="Arial" w:hAnsi="Arial" w:cs="Arial"/>
                <w:color w:val="000000"/>
                <w:sz w:val="16"/>
                <w:szCs w:val="16"/>
              </w:rPr>
            </w:pPr>
            <w:r w:rsidRPr="00906A46">
              <w:rPr>
                <w:rFonts w:ascii="Arial" w:hAnsi="Arial" w:cs="Arial"/>
                <w:color w:val="000000"/>
                <w:sz w:val="16"/>
                <w:szCs w:val="16"/>
              </w:rPr>
              <w:t>70,000,000</w:t>
            </w:r>
          </w:p>
        </w:tc>
      </w:tr>
      <w:tr w:rsidR="00F43F5F" w:rsidRPr="00906A46" w14:paraId="599FC4BF" w14:textId="77777777" w:rsidTr="00D239E8">
        <w:trPr>
          <w:trHeight w:val="585"/>
        </w:trPr>
        <w:tc>
          <w:tcPr>
            <w:tcW w:w="983" w:type="pct"/>
            <w:shd w:val="clear" w:color="auto" w:fill="auto"/>
            <w:noWrap/>
            <w:vAlign w:val="center"/>
            <w:hideMark/>
          </w:tcPr>
          <w:p w14:paraId="2271BE7E"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2.1.2.02.02.008.05</w:t>
            </w:r>
          </w:p>
        </w:tc>
        <w:tc>
          <w:tcPr>
            <w:tcW w:w="3193" w:type="pct"/>
            <w:shd w:val="clear" w:color="auto" w:fill="auto"/>
            <w:vAlign w:val="center"/>
            <w:hideMark/>
          </w:tcPr>
          <w:p w14:paraId="00A59975"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SERVICIOS DE APOYO LOGÍSTICO (ASEO, CAFETERÍA, LAVANDERÍA, RESTAURANTE)</w:t>
            </w:r>
          </w:p>
        </w:tc>
        <w:tc>
          <w:tcPr>
            <w:tcW w:w="824" w:type="pct"/>
            <w:shd w:val="clear" w:color="auto" w:fill="auto"/>
            <w:noWrap/>
            <w:vAlign w:val="center"/>
            <w:hideMark/>
          </w:tcPr>
          <w:p w14:paraId="6BFCBB06" w14:textId="77777777" w:rsidR="00F43F5F" w:rsidRPr="00906A46" w:rsidRDefault="00F43F5F" w:rsidP="00D239E8">
            <w:pPr>
              <w:jc w:val="right"/>
              <w:rPr>
                <w:rFonts w:ascii="Arial" w:hAnsi="Arial" w:cs="Arial"/>
                <w:color w:val="000000"/>
                <w:sz w:val="16"/>
                <w:szCs w:val="16"/>
              </w:rPr>
            </w:pPr>
            <w:r w:rsidRPr="00906A46">
              <w:rPr>
                <w:rFonts w:ascii="Arial" w:hAnsi="Arial" w:cs="Arial"/>
                <w:color w:val="000000"/>
                <w:sz w:val="16"/>
                <w:szCs w:val="16"/>
              </w:rPr>
              <w:t>190,000,000</w:t>
            </w:r>
          </w:p>
        </w:tc>
      </w:tr>
      <w:tr w:rsidR="00F43F5F" w:rsidRPr="00906A46" w14:paraId="67A5BD37" w14:textId="77777777" w:rsidTr="00D239E8">
        <w:trPr>
          <w:trHeight w:val="300"/>
        </w:trPr>
        <w:tc>
          <w:tcPr>
            <w:tcW w:w="983" w:type="pct"/>
            <w:shd w:val="clear" w:color="000000" w:fill="D9D9D9"/>
            <w:noWrap/>
            <w:vAlign w:val="center"/>
            <w:hideMark/>
          </w:tcPr>
          <w:p w14:paraId="614BCA99"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2.1.2.02.02.009</w:t>
            </w:r>
          </w:p>
        </w:tc>
        <w:tc>
          <w:tcPr>
            <w:tcW w:w="3193" w:type="pct"/>
            <w:shd w:val="clear" w:color="000000" w:fill="D9D9D9"/>
            <w:vAlign w:val="center"/>
            <w:hideMark/>
          </w:tcPr>
          <w:p w14:paraId="33A8290C"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SERVICIOS PARA LA COMUNIDAD, SOCIALES Y PERSONALES</w:t>
            </w:r>
          </w:p>
        </w:tc>
        <w:tc>
          <w:tcPr>
            <w:tcW w:w="824" w:type="pct"/>
            <w:shd w:val="clear" w:color="000000" w:fill="D9D9D9"/>
            <w:noWrap/>
            <w:vAlign w:val="center"/>
            <w:hideMark/>
          </w:tcPr>
          <w:p w14:paraId="553B868D"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2,744,927,645</w:t>
            </w:r>
          </w:p>
        </w:tc>
      </w:tr>
      <w:tr w:rsidR="00F43F5F" w:rsidRPr="00906A46" w14:paraId="069B1306" w14:textId="77777777" w:rsidTr="00D239E8">
        <w:trPr>
          <w:trHeight w:val="300"/>
        </w:trPr>
        <w:tc>
          <w:tcPr>
            <w:tcW w:w="983" w:type="pct"/>
            <w:shd w:val="clear" w:color="auto" w:fill="auto"/>
            <w:noWrap/>
            <w:vAlign w:val="center"/>
            <w:hideMark/>
          </w:tcPr>
          <w:p w14:paraId="5C58D9B2"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2.1.2.02.02.009.01</w:t>
            </w:r>
          </w:p>
        </w:tc>
        <w:tc>
          <w:tcPr>
            <w:tcW w:w="3193" w:type="pct"/>
            <w:shd w:val="clear" w:color="auto" w:fill="auto"/>
            <w:vAlign w:val="center"/>
            <w:hideMark/>
          </w:tcPr>
          <w:p w14:paraId="57A45F06"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REMUNERACIÓN SERVICIOS TÉCNICOS- PERSONAL ADMINISTRATIVO</w:t>
            </w:r>
          </w:p>
        </w:tc>
        <w:tc>
          <w:tcPr>
            <w:tcW w:w="824" w:type="pct"/>
            <w:shd w:val="clear" w:color="auto" w:fill="auto"/>
            <w:noWrap/>
            <w:vAlign w:val="center"/>
            <w:hideMark/>
          </w:tcPr>
          <w:p w14:paraId="57DE4F75" w14:textId="77777777" w:rsidR="00F43F5F" w:rsidRPr="00906A46" w:rsidRDefault="00F43F5F" w:rsidP="00D239E8">
            <w:pPr>
              <w:jc w:val="right"/>
              <w:rPr>
                <w:rFonts w:ascii="Arial" w:hAnsi="Arial" w:cs="Arial"/>
                <w:color w:val="000000"/>
                <w:sz w:val="16"/>
                <w:szCs w:val="16"/>
              </w:rPr>
            </w:pPr>
            <w:r w:rsidRPr="00906A46">
              <w:rPr>
                <w:rFonts w:ascii="Arial" w:hAnsi="Arial" w:cs="Arial"/>
                <w:color w:val="000000"/>
                <w:sz w:val="16"/>
                <w:szCs w:val="16"/>
              </w:rPr>
              <w:t>800,000,000</w:t>
            </w:r>
          </w:p>
        </w:tc>
      </w:tr>
      <w:tr w:rsidR="00F43F5F" w:rsidRPr="00906A46" w14:paraId="340D0F1B" w14:textId="77777777" w:rsidTr="00D239E8">
        <w:trPr>
          <w:trHeight w:val="585"/>
        </w:trPr>
        <w:tc>
          <w:tcPr>
            <w:tcW w:w="983" w:type="pct"/>
            <w:shd w:val="clear" w:color="auto" w:fill="auto"/>
            <w:noWrap/>
            <w:vAlign w:val="center"/>
            <w:hideMark/>
          </w:tcPr>
          <w:p w14:paraId="063586A7"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2.1.2.02.02.009.02</w:t>
            </w:r>
          </w:p>
        </w:tc>
        <w:tc>
          <w:tcPr>
            <w:tcW w:w="3193" w:type="pct"/>
            <w:shd w:val="clear" w:color="auto" w:fill="auto"/>
            <w:vAlign w:val="center"/>
            <w:hideMark/>
          </w:tcPr>
          <w:p w14:paraId="4E7B745B"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REMUNERACIÓN POR SERVICIOS, PROFESIONALES Y TÉCNICOS (PERSONAL M</w:t>
            </w:r>
            <w:r>
              <w:rPr>
                <w:rFonts w:ascii="Arial" w:hAnsi="Arial" w:cs="Arial"/>
                <w:color w:val="000000"/>
                <w:sz w:val="16"/>
                <w:szCs w:val="16"/>
              </w:rPr>
              <w:t>É</w:t>
            </w:r>
            <w:r w:rsidRPr="00906A46">
              <w:rPr>
                <w:rFonts w:ascii="Arial" w:hAnsi="Arial" w:cs="Arial"/>
                <w:color w:val="000000"/>
                <w:sz w:val="16"/>
                <w:szCs w:val="16"/>
              </w:rPr>
              <w:t>DICO Y PARAMÉDICOS)</w:t>
            </w:r>
          </w:p>
        </w:tc>
        <w:tc>
          <w:tcPr>
            <w:tcW w:w="824" w:type="pct"/>
            <w:shd w:val="clear" w:color="auto" w:fill="auto"/>
            <w:noWrap/>
            <w:vAlign w:val="center"/>
            <w:hideMark/>
          </w:tcPr>
          <w:p w14:paraId="712BB008" w14:textId="77777777" w:rsidR="00F43F5F" w:rsidRPr="00906A46" w:rsidRDefault="00F43F5F" w:rsidP="00D239E8">
            <w:pPr>
              <w:jc w:val="right"/>
              <w:rPr>
                <w:rFonts w:ascii="Arial" w:hAnsi="Arial" w:cs="Arial"/>
                <w:color w:val="000000"/>
                <w:sz w:val="16"/>
                <w:szCs w:val="16"/>
              </w:rPr>
            </w:pPr>
            <w:r w:rsidRPr="00906A46">
              <w:rPr>
                <w:rFonts w:ascii="Arial" w:hAnsi="Arial" w:cs="Arial"/>
                <w:color w:val="000000"/>
                <w:sz w:val="16"/>
                <w:szCs w:val="16"/>
              </w:rPr>
              <w:t>1,944,927,645</w:t>
            </w:r>
          </w:p>
        </w:tc>
      </w:tr>
      <w:tr w:rsidR="00F43F5F" w:rsidRPr="00906A46" w14:paraId="0FF35CC8" w14:textId="77777777" w:rsidTr="00D239E8">
        <w:trPr>
          <w:trHeight w:val="300"/>
        </w:trPr>
        <w:tc>
          <w:tcPr>
            <w:tcW w:w="983" w:type="pct"/>
            <w:shd w:val="clear" w:color="000000" w:fill="D9D9D9"/>
            <w:noWrap/>
            <w:vAlign w:val="center"/>
            <w:hideMark/>
          </w:tcPr>
          <w:p w14:paraId="74093D5F"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2.3</w:t>
            </w:r>
          </w:p>
        </w:tc>
        <w:tc>
          <w:tcPr>
            <w:tcW w:w="3193" w:type="pct"/>
            <w:shd w:val="clear" w:color="000000" w:fill="D9D9D9"/>
            <w:vAlign w:val="center"/>
            <w:hideMark/>
          </w:tcPr>
          <w:p w14:paraId="2184590E"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INVERSIÓN</w:t>
            </w:r>
          </w:p>
        </w:tc>
        <w:tc>
          <w:tcPr>
            <w:tcW w:w="824" w:type="pct"/>
            <w:shd w:val="clear" w:color="000000" w:fill="D9D9D9"/>
            <w:noWrap/>
            <w:vAlign w:val="center"/>
            <w:hideMark/>
          </w:tcPr>
          <w:p w14:paraId="6D592528"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5,000,000,000</w:t>
            </w:r>
          </w:p>
        </w:tc>
      </w:tr>
      <w:tr w:rsidR="00F43F5F" w:rsidRPr="00906A46" w14:paraId="072AF33C" w14:textId="77777777" w:rsidTr="00D239E8">
        <w:trPr>
          <w:trHeight w:val="300"/>
        </w:trPr>
        <w:tc>
          <w:tcPr>
            <w:tcW w:w="983" w:type="pct"/>
            <w:shd w:val="clear" w:color="000000" w:fill="D9D9D9"/>
            <w:noWrap/>
            <w:vAlign w:val="center"/>
            <w:hideMark/>
          </w:tcPr>
          <w:p w14:paraId="063B11D8"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2.3.2</w:t>
            </w:r>
          </w:p>
        </w:tc>
        <w:tc>
          <w:tcPr>
            <w:tcW w:w="3193" w:type="pct"/>
            <w:shd w:val="clear" w:color="000000" w:fill="D9D9D9"/>
            <w:vAlign w:val="center"/>
            <w:hideMark/>
          </w:tcPr>
          <w:p w14:paraId="23282CE4"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ADQUISICIÓN DE BIENES Y SERVICIOS</w:t>
            </w:r>
          </w:p>
        </w:tc>
        <w:tc>
          <w:tcPr>
            <w:tcW w:w="824" w:type="pct"/>
            <w:shd w:val="clear" w:color="000000" w:fill="D9D9D9"/>
            <w:noWrap/>
            <w:vAlign w:val="center"/>
            <w:hideMark/>
          </w:tcPr>
          <w:p w14:paraId="574EDAC1"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5,000,000,000</w:t>
            </w:r>
          </w:p>
        </w:tc>
      </w:tr>
      <w:tr w:rsidR="00F43F5F" w:rsidRPr="00906A46" w14:paraId="7B16E8A7" w14:textId="77777777" w:rsidTr="00D239E8">
        <w:trPr>
          <w:trHeight w:val="300"/>
        </w:trPr>
        <w:tc>
          <w:tcPr>
            <w:tcW w:w="983" w:type="pct"/>
            <w:shd w:val="clear" w:color="000000" w:fill="D9D9D9"/>
            <w:noWrap/>
            <w:vAlign w:val="center"/>
            <w:hideMark/>
          </w:tcPr>
          <w:p w14:paraId="15C20577"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2.3.2.02</w:t>
            </w:r>
          </w:p>
        </w:tc>
        <w:tc>
          <w:tcPr>
            <w:tcW w:w="3193" w:type="pct"/>
            <w:shd w:val="clear" w:color="000000" w:fill="D9D9D9"/>
            <w:vAlign w:val="center"/>
            <w:hideMark/>
          </w:tcPr>
          <w:p w14:paraId="4F585057"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ADQUISICIONES DIFERENTES DE ACTIVOS</w:t>
            </w:r>
          </w:p>
        </w:tc>
        <w:tc>
          <w:tcPr>
            <w:tcW w:w="824" w:type="pct"/>
            <w:shd w:val="clear" w:color="000000" w:fill="D9D9D9"/>
            <w:noWrap/>
            <w:vAlign w:val="center"/>
            <w:hideMark/>
          </w:tcPr>
          <w:p w14:paraId="0A0EF698"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5,000,000,000</w:t>
            </w:r>
          </w:p>
        </w:tc>
      </w:tr>
      <w:tr w:rsidR="00F43F5F" w:rsidRPr="00906A46" w14:paraId="60847181" w14:textId="77777777" w:rsidTr="00D239E8">
        <w:trPr>
          <w:trHeight w:val="300"/>
        </w:trPr>
        <w:tc>
          <w:tcPr>
            <w:tcW w:w="983" w:type="pct"/>
            <w:shd w:val="clear" w:color="000000" w:fill="D9D9D9"/>
            <w:noWrap/>
            <w:vAlign w:val="center"/>
            <w:hideMark/>
          </w:tcPr>
          <w:p w14:paraId="38E83ACA"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2.3.2.02.02</w:t>
            </w:r>
          </w:p>
        </w:tc>
        <w:tc>
          <w:tcPr>
            <w:tcW w:w="3193" w:type="pct"/>
            <w:shd w:val="clear" w:color="000000" w:fill="D9D9D9"/>
            <w:vAlign w:val="center"/>
            <w:hideMark/>
          </w:tcPr>
          <w:p w14:paraId="4024356B"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ADQUISICIONES DE SERVICIOS</w:t>
            </w:r>
          </w:p>
        </w:tc>
        <w:tc>
          <w:tcPr>
            <w:tcW w:w="824" w:type="pct"/>
            <w:shd w:val="clear" w:color="000000" w:fill="D9D9D9"/>
            <w:noWrap/>
            <w:vAlign w:val="center"/>
            <w:hideMark/>
          </w:tcPr>
          <w:p w14:paraId="48222223"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5,000,000,000</w:t>
            </w:r>
          </w:p>
        </w:tc>
      </w:tr>
      <w:tr w:rsidR="00F43F5F" w:rsidRPr="00906A46" w14:paraId="42812F76" w14:textId="77777777" w:rsidTr="00D239E8">
        <w:trPr>
          <w:trHeight w:val="300"/>
        </w:trPr>
        <w:tc>
          <w:tcPr>
            <w:tcW w:w="983" w:type="pct"/>
            <w:shd w:val="clear" w:color="auto" w:fill="auto"/>
            <w:noWrap/>
            <w:vAlign w:val="center"/>
            <w:hideMark/>
          </w:tcPr>
          <w:p w14:paraId="54034511"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2.3.2.02.02.005</w:t>
            </w:r>
          </w:p>
        </w:tc>
        <w:tc>
          <w:tcPr>
            <w:tcW w:w="3193" w:type="pct"/>
            <w:shd w:val="clear" w:color="auto" w:fill="auto"/>
            <w:vAlign w:val="center"/>
            <w:hideMark/>
          </w:tcPr>
          <w:p w14:paraId="1C7D89E6" w14:textId="77777777" w:rsidR="00F43F5F" w:rsidRPr="00906A46" w:rsidRDefault="00F43F5F" w:rsidP="00D239E8">
            <w:pPr>
              <w:rPr>
                <w:rFonts w:ascii="Arial" w:hAnsi="Arial" w:cs="Arial"/>
                <w:color w:val="000000"/>
                <w:sz w:val="16"/>
                <w:szCs w:val="16"/>
              </w:rPr>
            </w:pPr>
            <w:r w:rsidRPr="00906A46">
              <w:rPr>
                <w:rFonts w:ascii="Arial" w:hAnsi="Arial" w:cs="Arial"/>
                <w:color w:val="000000"/>
                <w:sz w:val="16"/>
                <w:szCs w:val="16"/>
              </w:rPr>
              <w:t>SERVICIOS DE LA CONSTRUCCIÓN</w:t>
            </w:r>
          </w:p>
        </w:tc>
        <w:tc>
          <w:tcPr>
            <w:tcW w:w="824" w:type="pct"/>
            <w:shd w:val="clear" w:color="auto" w:fill="auto"/>
            <w:noWrap/>
            <w:vAlign w:val="center"/>
            <w:hideMark/>
          </w:tcPr>
          <w:p w14:paraId="1720058A" w14:textId="77777777" w:rsidR="00F43F5F" w:rsidRPr="00906A46" w:rsidRDefault="00F43F5F" w:rsidP="00D239E8">
            <w:pPr>
              <w:jc w:val="right"/>
              <w:rPr>
                <w:rFonts w:ascii="Arial" w:hAnsi="Arial" w:cs="Arial"/>
                <w:color w:val="000000"/>
                <w:sz w:val="16"/>
                <w:szCs w:val="16"/>
              </w:rPr>
            </w:pPr>
            <w:r w:rsidRPr="00906A46">
              <w:rPr>
                <w:rFonts w:ascii="Arial" w:hAnsi="Arial" w:cs="Arial"/>
                <w:color w:val="000000"/>
                <w:sz w:val="16"/>
                <w:szCs w:val="16"/>
              </w:rPr>
              <w:t>5,000,000,000</w:t>
            </w:r>
          </w:p>
        </w:tc>
      </w:tr>
      <w:tr w:rsidR="00F43F5F" w:rsidRPr="00906A46" w14:paraId="124AEE6F" w14:textId="77777777" w:rsidTr="00D239E8">
        <w:trPr>
          <w:trHeight w:val="315"/>
        </w:trPr>
        <w:tc>
          <w:tcPr>
            <w:tcW w:w="983" w:type="pct"/>
            <w:shd w:val="clear" w:color="000000" w:fill="D9D9D9"/>
            <w:noWrap/>
            <w:vAlign w:val="center"/>
            <w:hideMark/>
          </w:tcPr>
          <w:p w14:paraId="7106A1C6" w14:textId="77777777" w:rsidR="00F43F5F" w:rsidRPr="00906A46" w:rsidRDefault="00F43F5F" w:rsidP="00D239E8">
            <w:pPr>
              <w:rPr>
                <w:rFonts w:ascii="Arial" w:hAnsi="Arial" w:cs="Arial"/>
                <w:b/>
                <w:bCs/>
                <w:color w:val="000000"/>
                <w:sz w:val="16"/>
                <w:szCs w:val="16"/>
              </w:rPr>
            </w:pPr>
            <w:r w:rsidRPr="00906A46">
              <w:rPr>
                <w:rFonts w:ascii="Arial" w:hAnsi="Arial" w:cs="Arial"/>
                <w:b/>
                <w:bCs/>
                <w:color w:val="000000"/>
                <w:sz w:val="16"/>
                <w:szCs w:val="16"/>
              </w:rPr>
              <w:t> </w:t>
            </w:r>
          </w:p>
        </w:tc>
        <w:tc>
          <w:tcPr>
            <w:tcW w:w="3193" w:type="pct"/>
            <w:shd w:val="clear" w:color="000000" w:fill="D9D9D9"/>
            <w:noWrap/>
            <w:vAlign w:val="center"/>
            <w:hideMark/>
          </w:tcPr>
          <w:p w14:paraId="267915F4" w14:textId="77777777" w:rsidR="00F43F5F" w:rsidRPr="00906A46" w:rsidRDefault="00F43F5F" w:rsidP="00D239E8">
            <w:pPr>
              <w:jc w:val="center"/>
              <w:rPr>
                <w:rFonts w:ascii="Arial" w:hAnsi="Arial" w:cs="Arial"/>
                <w:b/>
                <w:bCs/>
                <w:color w:val="000000"/>
                <w:sz w:val="16"/>
                <w:szCs w:val="16"/>
              </w:rPr>
            </w:pPr>
            <w:r w:rsidRPr="00906A46">
              <w:rPr>
                <w:rFonts w:ascii="Arial" w:hAnsi="Arial" w:cs="Arial"/>
                <w:b/>
                <w:bCs/>
                <w:color w:val="000000"/>
                <w:sz w:val="16"/>
                <w:szCs w:val="16"/>
              </w:rPr>
              <w:t>TOTAL:</w:t>
            </w:r>
          </w:p>
        </w:tc>
        <w:tc>
          <w:tcPr>
            <w:tcW w:w="824" w:type="pct"/>
            <w:shd w:val="clear" w:color="auto" w:fill="auto"/>
            <w:noWrap/>
            <w:vAlign w:val="center"/>
            <w:hideMark/>
          </w:tcPr>
          <w:p w14:paraId="0E4BF036" w14:textId="77777777" w:rsidR="00F43F5F" w:rsidRPr="00906A46" w:rsidRDefault="00F43F5F" w:rsidP="00D239E8">
            <w:pPr>
              <w:jc w:val="right"/>
              <w:rPr>
                <w:rFonts w:ascii="Arial" w:hAnsi="Arial" w:cs="Arial"/>
                <w:b/>
                <w:bCs/>
                <w:color w:val="000000"/>
                <w:sz w:val="16"/>
                <w:szCs w:val="16"/>
              </w:rPr>
            </w:pPr>
            <w:r w:rsidRPr="00906A46">
              <w:rPr>
                <w:rFonts w:ascii="Arial" w:hAnsi="Arial" w:cs="Arial"/>
                <w:b/>
                <w:bCs/>
                <w:color w:val="000000"/>
                <w:sz w:val="16"/>
                <w:szCs w:val="16"/>
              </w:rPr>
              <w:t>8,689,397,645</w:t>
            </w:r>
          </w:p>
        </w:tc>
      </w:tr>
    </w:tbl>
    <w:p w14:paraId="0B284182" w14:textId="77777777" w:rsidR="006D7303" w:rsidRDefault="006D7303" w:rsidP="0093187D">
      <w:pPr>
        <w:pStyle w:val="Default"/>
        <w:tabs>
          <w:tab w:val="left" w:pos="284"/>
        </w:tabs>
        <w:jc w:val="both"/>
        <w:rPr>
          <w:rFonts w:ascii="Arial Narrow" w:hAnsi="Arial Narrow" w:cs="Arial"/>
          <w:bCs/>
          <w:color w:val="auto"/>
          <w:sz w:val="22"/>
          <w:szCs w:val="22"/>
        </w:rPr>
      </w:pPr>
    </w:p>
    <w:p w14:paraId="22CB1325" w14:textId="77777777" w:rsidR="00F450D5" w:rsidRPr="00F450D5" w:rsidRDefault="00F450D5" w:rsidP="00F450D5">
      <w:pPr>
        <w:jc w:val="both"/>
        <w:rPr>
          <w:rFonts w:ascii="Arial Narrow" w:hAnsi="Arial Narrow" w:cs="Calibri Light"/>
          <w:color w:val="000000" w:themeColor="text1"/>
          <w:sz w:val="22"/>
          <w:szCs w:val="22"/>
        </w:rPr>
      </w:pPr>
      <w:r w:rsidRPr="00F450D5">
        <w:rPr>
          <w:rFonts w:ascii="Arial Narrow" w:hAnsi="Arial Narrow" w:cs="Calibri Light"/>
          <w:color w:val="000000" w:themeColor="text1"/>
          <w:sz w:val="22"/>
          <w:szCs w:val="22"/>
        </w:rPr>
        <w:t xml:space="preserve">Que el presente acuerdo fue sustentado y aprobado en Comité de Política Fiscal del Departamento (CONFIS) por medio de la Resolución No. </w:t>
      </w:r>
      <w:r w:rsidRPr="008D23B0">
        <w:rPr>
          <w:rFonts w:ascii="Arial Narrow" w:hAnsi="Arial Narrow" w:cs="Calibri Light"/>
          <w:color w:val="000000" w:themeColor="text1"/>
          <w:sz w:val="22"/>
          <w:szCs w:val="22"/>
        </w:rPr>
        <w:t xml:space="preserve">022 </w:t>
      </w:r>
      <w:r w:rsidRPr="00F450D5">
        <w:rPr>
          <w:rFonts w:ascii="Arial Narrow" w:hAnsi="Arial Narrow" w:cs="Calibri Light"/>
          <w:color w:val="000000" w:themeColor="text1"/>
          <w:sz w:val="22"/>
          <w:szCs w:val="22"/>
        </w:rPr>
        <w:t>del día 14 de junio del año 2023.</w:t>
      </w:r>
    </w:p>
    <w:p w14:paraId="1F8DA324" w14:textId="77777777" w:rsidR="004D0EEC" w:rsidRDefault="004D0EEC" w:rsidP="0093187D">
      <w:pPr>
        <w:pStyle w:val="Default"/>
        <w:tabs>
          <w:tab w:val="left" w:pos="284"/>
        </w:tabs>
        <w:jc w:val="both"/>
        <w:rPr>
          <w:rFonts w:ascii="Arial Narrow" w:hAnsi="Arial Narrow" w:cs="Arial"/>
          <w:bCs/>
          <w:color w:val="auto"/>
          <w:sz w:val="22"/>
          <w:szCs w:val="22"/>
        </w:rPr>
      </w:pPr>
    </w:p>
    <w:p w14:paraId="2459BB6E" w14:textId="6E8916F0" w:rsidR="0093187D" w:rsidRPr="00D63CB2" w:rsidRDefault="00A85677" w:rsidP="0093187D">
      <w:pPr>
        <w:pStyle w:val="Default"/>
        <w:tabs>
          <w:tab w:val="left" w:pos="284"/>
        </w:tabs>
        <w:jc w:val="both"/>
        <w:rPr>
          <w:rFonts w:ascii="Arial Narrow" w:hAnsi="Arial Narrow" w:cs="Arial"/>
          <w:color w:val="auto"/>
          <w:sz w:val="22"/>
          <w:szCs w:val="22"/>
        </w:rPr>
      </w:pPr>
      <w:r>
        <w:rPr>
          <w:rFonts w:ascii="Arial Narrow" w:hAnsi="Arial Narrow" w:cs="Arial"/>
          <w:bCs/>
          <w:color w:val="auto"/>
          <w:sz w:val="22"/>
          <w:szCs w:val="22"/>
        </w:rPr>
        <w:t xml:space="preserve">La </w:t>
      </w:r>
      <w:proofErr w:type="spellStart"/>
      <w:r>
        <w:rPr>
          <w:rFonts w:ascii="Arial Narrow" w:hAnsi="Arial Narrow" w:cs="Arial"/>
          <w:bCs/>
          <w:color w:val="auto"/>
          <w:sz w:val="22"/>
          <w:szCs w:val="22"/>
        </w:rPr>
        <w:t>dra</w:t>
      </w:r>
      <w:proofErr w:type="spellEnd"/>
      <w:r>
        <w:rPr>
          <w:rFonts w:ascii="Arial Narrow" w:hAnsi="Arial Narrow" w:cs="Arial"/>
          <w:bCs/>
          <w:color w:val="auto"/>
          <w:sz w:val="22"/>
          <w:szCs w:val="22"/>
        </w:rPr>
        <w:t xml:space="preserve"> Bertha Carolina presidente de la Junta Directiva</w:t>
      </w:r>
      <w:r w:rsidR="0093187D" w:rsidRPr="00D63CB2">
        <w:rPr>
          <w:rFonts w:ascii="Arial Narrow" w:hAnsi="Arial Narrow" w:cs="Arial"/>
          <w:bCs/>
          <w:color w:val="auto"/>
          <w:sz w:val="22"/>
          <w:szCs w:val="22"/>
        </w:rPr>
        <w:t xml:space="preserve"> </w:t>
      </w:r>
      <w:r w:rsidR="00A5024C">
        <w:rPr>
          <w:rFonts w:ascii="Arial Narrow" w:hAnsi="Arial Narrow" w:cs="Arial"/>
          <w:bCs/>
          <w:color w:val="auto"/>
          <w:sz w:val="22"/>
          <w:szCs w:val="22"/>
        </w:rPr>
        <w:t xml:space="preserve">somete a discusión el Acuerdo, no hay observaciones </w:t>
      </w:r>
      <w:r w:rsidR="00B82024">
        <w:rPr>
          <w:rFonts w:ascii="Arial Narrow" w:hAnsi="Arial Narrow" w:cs="Arial"/>
          <w:bCs/>
          <w:color w:val="auto"/>
          <w:sz w:val="22"/>
          <w:szCs w:val="22"/>
        </w:rPr>
        <w:t>así</w:t>
      </w:r>
      <w:r w:rsidR="00A5024C">
        <w:rPr>
          <w:rFonts w:ascii="Arial Narrow" w:hAnsi="Arial Narrow" w:cs="Arial"/>
          <w:bCs/>
          <w:color w:val="auto"/>
          <w:sz w:val="22"/>
          <w:szCs w:val="22"/>
        </w:rPr>
        <w:t xml:space="preserve"> que se somete </w:t>
      </w:r>
      <w:r w:rsidR="0093187D" w:rsidRPr="00D63CB2">
        <w:rPr>
          <w:rFonts w:ascii="Arial Narrow" w:hAnsi="Arial Narrow" w:cs="Arial"/>
          <w:bCs/>
          <w:color w:val="auto"/>
          <w:sz w:val="22"/>
          <w:szCs w:val="22"/>
        </w:rPr>
        <w:t xml:space="preserve">a </w:t>
      </w:r>
      <w:r w:rsidR="00B82024">
        <w:rPr>
          <w:rFonts w:ascii="Arial Narrow" w:hAnsi="Arial Narrow" w:cs="Arial"/>
          <w:bCs/>
          <w:color w:val="auto"/>
          <w:sz w:val="22"/>
          <w:szCs w:val="22"/>
        </w:rPr>
        <w:t>aprobación el cual es aprobado por unanimidad.</w:t>
      </w:r>
    </w:p>
    <w:p w14:paraId="1EF638DF" w14:textId="58DB2832" w:rsidR="000C299F" w:rsidRDefault="006B33D5" w:rsidP="00F43F5F">
      <w:pPr>
        <w:pStyle w:val="Default"/>
        <w:tabs>
          <w:tab w:val="left" w:pos="284"/>
        </w:tabs>
        <w:jc w:val="both"/>
        <w:rPr>
          <w:rFonts w:ascii="Arial Narrow" w:hAnsi="Arial Narrow" w:cs="Arial"/>
          <w:color w:val="auto"/>
          <w:sz w:val="22"/>
          <w:szCs w:val="22"/>
        </w:rPr>
      </w:pPr>
      <w:r>
        <w:rPr>
          <w:rFonts w:ascii="Arial Narrow" w:hAnsi="Arial Narrow" w:cs="Arial"/>
          <w:color w:val="auto"/>
          <w:sz w:val="22"/>
          <w:szCs w:val="22"/>
        </w:rPr>
        <w:t xml:space="preserve"> </w:t>
      </w:r>
    </w:p>
    <w:p w14:paraId="17E78FBC" w14:textId="77777777" w:rsidR="000A7FCC" w:rsidRPr="000A7FCC" w:rsidRDefault="000A7FCC" w:rsidP="000A7FCC">
      <w:pPr>
        <w:pStyle w:val="Textoindependiente"/>
        <w:numPr>
          <w:ilvl w:val="0"/>
          <w:numId w:val="4"/>
        </w:numPr>
        <w:spacing w:line="360" w:lineRule="auto"/>
        <w:rPr>
          <w:rFonts w:ascii="Arial" w:hAnsi="Arial" w:cs="Arial"/>
          <w:bCs/>
          <w:color w:val="000000"/>
          <w:sz w:val="22"/>
          <w:szCs w:val="22"/>
        </w:rPr>
      </w:pPr>
      <w:r>
        <w:rPr>
          <w:rFonts w:ascii="Arial Narrow" w:hAnsi="Arial Narrow" w:cs="Arial"/>
          <w:bCs/>
          <w:color w:val="000000"/>
          <w:sz w:val="24"/>
        </w:rPr>
        <w:t xml:space="preserve">Autorización para realizar la contratación para el desarrollo para el convenio interadministrativo </w:t>
      </w:r>
      <w:proofErr w:type="spellStart"/>
      <w:r>
        <w:rPr>
          <w:rFonts w:ascii="Arial Narrow" w:hAnsi="Arial Narrow" w:cs="Arial"/>
          <w:bCs/>
          <w:color w:val="000000"/>
          <w:sz w:val="24"/>
        </w:rPr>
        <w:t>N°</w:t>
      </w:r>
      <w:proofErr w:type="spellEnd"/>
      <w:r>
        <w:rPr>
          <w:rFonts w:ascii="Arial Narrow" w:hAnsi="Arial Narrow" w:cs="Arial"/>
          <w:bCs/>
          <w:color w:val="000000"/>
          <w:sz w:val="24"/>
        </w:rPr>
        <w:t xml:space="preserve"> 2576 “ para la ejecución del proyecto “ construcción de la unidad de cuidado intensivo e intermedio del Hospital Regional de Moniquira .E.S.E Departamento de Boyacá”</w:t>
      </w:r>
    </w:p>
    <w:p w14:paraId="15C42D9B" w14:textId="77777777" w:rsidR="000A7FCC" w:rsidRDefault="000A7FCC" w:rsidP="000A7FCC">
      <w:pPr>
        <w:pStyle w:val="Textoindependiente"/>
        <w:spacing w:line="360" w:lineRule="auto"/>
        <w:ind w:left="720"/>
        <w:rPr>
          <w:rFonts w:ascii="Arial Narrow" w:hAnsi="Arial Narrow" w:cs="Arial"/>
          <w:bCs/>
          <w:color w:val="000000"/>
          <w:sz w:val="24"/>
        </w:rPr>
      </w:pPr>
    </w:p>
    <w:p w14:paraId="01605AA7" w14:textId="3D9ABB28" w:rsidR="00EA4026" w:rsidRDefault="000A7FCC" w:rsidP="005F2E73">
      <w:pPr>
        <w:pStyle w:val="Textoindependiente"/>
        <w:spacing w:line="360" w:lineRule="auto"/>
        <w:ind w:left="720"/>
        <w:rPr>
          <w:rFonts w:ascii="Arial Narrow" w:hAnsi="Arial Narrow" w:cs="Arial"/>
          <w:bCs/>
          <w:color w:val="000000"/>
          <w:sz w:val="24"/>
        </w:rPr>
      </w:pPr>
      <w:r>
        <w:rPr>
          <w:rFonts w:ascii="Arial Narrow" w:hAnsi="Arial Narrow" w:cs="Arial"/>
          <w:bCs/>
          <w:color w:val="000000"/>
          <w:sz w:val="24"/>
        </w:rPr>
        <w:t xml:space="preserve">El doctor Luis Antonio Pérez, gerente (e) presenta el Convenio Interadministrativo </w:t>
      </w:r>
      <w:proofErr w:type="spellStart"/>
      <w:r>
        <w:rPr>
          <w:rFonts w:ascii="Arial Narrow" w:hAnsi="Arial Narrow" w:cs="Arial"/>
          <w:bCs/>
          <w:color w:val="000000"/>
          <w:sz w:val="24"/>
        </w:rPr>
        <w:t>N°</w:t>
      </w:r>
      <w:proofErr w:type="spellEnd"/>
      <w:r>
        <w:rPr>
          <w:rFonts w:ascii="Arial Narrow" w:hAnsi="Arial Narrow" w:cs="Arial"/>
          <w:bCs/>
          <w:color w:val="000000"/>
          <w:sz w:val="24"/>
        </w:rPr>
        <w:t xml:space="preserve"> 2576 cuyo objeto es “Aunar Esfuerzos Técnicos, Administrativos y Financieros entre el departamento de Boyacá y el Hospital Regional de Moniquirá ESE, Para la ejecución del proyecto “Construcción de la Unidad de Cuidado Intensivo e Intermedio del Hospital Regional de Moniquirá ESE- Departamento de Boyacá” el cual asciende a un valor de Cinco Mil Ocho Millones ciento cincuenta  y cuatro mil cuatrocientos cincuenta y siete pesos ($5.008.154.457.oo), por lo cual y en conformidad con el Parágrafo I del artículo 17 del Estatuto Interno de Contratación , adoptado mediante Acuerdo No 007 de 2023 en donde cita que ”Para contrataciones por convocatoria pública y cuya cuantía supere los mil (1000) SMLMV, previo al inicio de la etapa precontractual el Representante Legal solicitara </w:t>
      </w:r>
      <w:r>
        <w:rPr>
          <w:rFonts w:ascii="Arial Narrow" w:hAnsi="Arial Narrow" w:cs="Arial"/>
          <w:bCs/>
          <w:color w:val="000000"/>
          <w:sz w:val="24"/>
        </w:rPr>
        <w:lastRenderedPageBreak/>
        <w:t>autorización a la Junta Directiva del Hospital Regional de Moniquirá” (Sic) , por lo cual el doctor Luis Antonio Pérez en su condición de representante legal (encargado) solicita autorización a la Junta Directiva para adelantar los trámites precontractuales y contractuales para desarrollar el proyecto en mención en conformidad con lo estipulado en el precitado convenio interadministrativo.</w:t>
      </w:r>
    </w:p>
    <w:p w14:paraId="6B987D34" w14:textId="2CA0E67A" w:rsidR="00EA4026" w:rsidRDefault="008D23B0" w:rsidP="00EA4026">
      <w:pPr>
        <w:pStyle w:val="Textoindependiente"/>
        <w:spacing w:line="360" w:lineRule="auto"/>
        <w:ind w:left="720"/>
        <w:rPr>
          <w:rFonts w:ascii="Arial Narrow" w:hAnsi="Arial Narrow" w:cs="Arial"/>
          <w:bCs/>
          <w:color w:val="000000"/>
          <w:sz w:val="24"/>
        </w:rPr>
      </w:pPr>
      <w:r>
        <w:rPr>
          <w:rFonts w:ascii="Arial Narrow" w:hAnsi="Arial Narrow" w:cs="Arial"/>
          <w:bCs/>
          <w:color w:val="000000"/>
          <w:sz w:val="24"/>
        </w:rPr>
        <w:t xml:space="preserve">La doctora Carolina Rodríguez, </w:t>
      </w:r>
      <w:r w:rsidR="00EA4026">
        <w:rPr>
          <w:rFonts w:ascii="Arial Narrow" w:hAnsi="Arial Narrow" w:cs="Arial"/>
          <w:bCs/>
          <w:color w:val="000000"/>
          <w:sz w:val="24"/>
        </w:rPr>
        <w:t>observa la inexistencia de la palabra encargado en la firma del convenio</w:t>
      </w:r>
      <w:r w:rsidR="001E05C1">
        <w:rPr>
          <w:rFonts w:ascii="Arial Narrow" w:hAnsi="Arial Narrow" w:cs="Arial"/>
          <w:bCs/>
          <w:color w:val="000000"/>
          <w:sz w:val="24"/>
        </w:rPr>
        <w:t xml:space="preserve"> ya que en el </w:t>
      </w:r>
      <w:proofErr w:type="spellStart"/>
      <w:r w:rsidR="001E05C1">
        <w:rPr>
          <w:rFonts w:ascii="Arial Narrow" w:hAnsi="Arial Narrow" w:cs="Arial"/>
          <w:bCs/>
          <w:color w:val="000000"/>
          <w:sz w:val="24"/>
        </w:rPr>
        <w:t>D</w:t>
      </w:r>
      <w:r w:rsidR="00EA4026">
        <w:rPr>
          <w:rFonts w:ascii="Arial Narrow" w:hAnsi="Arial Narrow" w:cs="Arial"/>
          <w:bCs/>
          <w:color w:val="000000"/>
          <w:sz w:val="24"/>
        </w:rPr>
        <w:t>r</w:t>
      </w:r>
      <w:proofErr w:type="spellEnd"/>
      <w:r w:rsidR="00EA4026">
        <w:rPr>
          <w:rFonts w:ascii="Arial Narrow" w:hAnsi="Arial Narrow" w:cs="Arial"/>
          <w:bCs/>
          <w:color w:val="000000"/>
          <w:sz w:val="24"/>
        </w:rPr>
        <w:t xml:space="preserve"> Luis Antonio firma como gerente, a lo cual La Dra Lyda Marcela clarifica que las preformas existentes en la secretaria de contratación del departamento de Boyacá</w:t>
      </w:r>
      <w:r>
        <w:rPr>
          <w:rFonts w:ascii="Arial Narrow" w:hAnsi="Arial Narrow" w:cs="Arial"/>
          <w:bCs/>
          <w:color w:val="000000"/>
          <w:sz w:val="24"/>
        </w:rPr>
        <w:t xml:space="preserve"> para el caso de las E.S.E, no permiten</w:t>
      </w:r>
      <w:r w:rsidR="00EA4026">
        <w:rPr>
          <w:rFonts w:ascii="Arial Narrow" w:hAnsi="Arial Narrow" w:cs="Arial"/>
          <w:bCs/>
          <w:color w:val="000000"/>
          <w:sz w:val="24"/>
        </w:rPr>
        <w:t xml:space="preserve"> la modificación respecto del modelo fijado para las firmas de los convenios, sin embargo la aclaración de la condición de la gerencia encargada se realiza de manera detallada dentro del cuerpo del convenio en la identificación </w:t>
      </w:r>
      <w:r w:rsidR="001E05C1">
        <w:rPr>
          <w:rFonts w:ascii="Arial Narrow" w:hAnsi="Arial Narrow" w:cs="Arial"/>
          <w:bCs/>
          <w:color w:val="000000"/>
          <w:sz w:val="24"/>
        </w:rPr>
        <w:t>de las partes.</w:t>
      </w:r>
    </w:p>
    <w:p w14:paraId="191DBE3E" w14:textId="6A0B2303" w:rsidR="000A7FCC" w:rsidRDefault="00EA4026" w:rsidP="000A7FCC">
      <w:pPr>
        <w:pStyle w:val="Textoindependiente"/>
        <w:spacing w:line="360" w:lineRule="auto"/>
        <w:ind w:left="720"/>
        <w:rPr>
          <w:rFonts w:ascii="Arial Narrow" w:hAnsi="Arial Narrow" w:cs="Arial"/>
          <w:bCs/>
          <w:color w:val="000000"/>
          <w:sz w:val="24"/>
        </w:rPr>
      </w:pPr>
      <w:r>
        <w:rPr>
          <w:rFonts w:ascii="Arial Narrow" w:hAnsi="Arial Narrow" w:cs="Arial"/>
          <w:bCs/>
          <w:color w:val="000000"/>
          <w:sz w:val="24"/>
        </w:rPr>
        <w:t xml:space="preserve"> </w:t>
      </w:r>
      <w:r w:rsidR="001E05C1">
        <w:rPr>
          <w:rFonts w:ascii="Arial Narrow" w:hAnsi="Arial Narrow" w:cs="Arial"/>
          <w:bCs/>
          <w:color w:val="000000"/>
          <w:sz w:val="24"/>
        </w:rPr>
        <w:t xml:space="preserve">La presidente de la junta </w:t>
      </w:r>
      <w:r w:rsidR="000A7FCC">
        <w:rPr>
          <w:rFonts w:ascii="Arial Narrow" w:hAnsi="Arial Narrow" w:cs="Arial"/>
          <w:bCs/>
          <w:color w:val="000000"/>
          <w:sz w:val="24"/>
        </w:rPr>
        <w:t>somete a discusión la autorización para que el representante legal adelante los trámites precontractuales y contractuales a los que haya l</w:t>
      </w:r>
      <w:r w:rsidR="001E05C1">
        <w:rPr>
          <w:rFonts w:ascii="Arial Narrow" w:hAnsi="Arial Narrow" w:cs="Arial"/>
          <w:bCs/>
          <w:color w:val="000000"/>
          <w:sz w:val="24"/>
        </w:rPr>
        <w:t>ugar para adelantar el proyecto</w:t>
      </w:r>
      <w:r w:rsidR="000A7FCC">
        <w:rPr>
          <w:rFonts w:ascii="Arial Narrow" w:hAnsi="Arial Narrow" w:cs="Arial"/>
          <w:bCs/>
          <w:color w:val="000000"/>
          <w:sz w:val="24"/>
        </w:rPr>
        <w:t xml:space="preserve">, la doctora Carolina Rodríguez solicita al doctor Luis Antonio Pérez hacer llamado a lista para votación de la autorización, la cual es otorgada por unanimidad. </w:t>
      </w:r>
    </w:p>
    <w:p w14:paraId="013B25E6" w14:textId="77777777" w:rsidR="00F44F2B" w:rsidRDefault="00F44F2B" w:rsidP="000A7FCC">
      <w:pPr>
        <w:pStyle w:val="Textoindependiente"/>
        <w:spacing w:line="360" w:lineRule="auto"/>
        <w:ind w:left="720"/>
        <w:rPr>
          <w:rFonts w:ascii="Arial Narrow" w:hAnsi="Arial Narrow" w:cs="Arial"/>
          <w:bCs/>
          <w:color w:val="000000"/>
          <w:sz w:val="24"/>
        </w:rPr>
      </w:pPr>
    </w:p>
    <w:p w14:paraId="23808755" w14:textId="3FFA91F0" w:rsidR="00F44F2B" w:rsidRPr="00CD00B1" w:rsidRDefault="00F44F2B" w:rsidP="00FA1F0C">
      <w:pPr>
        <w:pStyle w:val="Textoindependiente"/>
        <w:numPr>
          <w:ilvl w:val="0"/>
          <w:numId w:val="4"/>
        </w:numPr>
        <w:tabs>
          <w:tab w:val="left" w:pos="284"/>
        </w:tabs>
        <w:rPr>
          <w:rFonts w:ascii="Arial Narrow" w:hAnsi="Arial Narrow" w:cs="Arial"/>
          <w:bCs/>
          <w:color w:val="000000"/>
          <w:sz w:val="24"/>
        </w:rPr>
      </w:pPr>
      <w:r w:rsidRPr="00CD00B1">
        <w:rPr>
          <w:rFonts w:ascii="Arial Narrow" w:hAnsi="Arial Narrow" w:cs="Arial"/>
          <w:bCs/>
          <w:color w:val="000000"/>
          <w:sz w:val="24"/>
        </w:rPr>
        <w:t>Lectura y aprobación de acta.</w:t>
      </w:r>
    </w:p>
    <w:p w14:paraId="14D48626" w14:textId="671FCFBF" w:rsidR="00F44F2B" w:rsidRPr="00CD00B1" w:rsidRDefault="000440CF" w:rsidP="00F44F2B">
      <w:pPr>
        <w:pStyle w:val="Textoindependiente"/>
        <w:tabs>
          <w:tab w:val="left" w:pos="284"/>
        </w:tabs>
        <w:rPr>
          <w:rFonts w:ascii="Arial Narrow" w:hAnsi="Arial Narrow" w:cs="Arial"/>
          <w:bCs/>
          <w:color w:val="000000"/>
          <w:sz w:val="24"/>
        </w:rPr>
      </w:pPr>
      <w:r>
        <w:rPr>
          <w:rFonts w:ascii="Arial Narrow" w:hAnsi="Arial Narrow" w:cs="Arial"/>
          <w:bCs/>
          <w:color w:val="000000"/>
          <w:sz w:val="24"/>
        </w:rPr>
        <w:t xml:space="preserve">       Acta No.09</w:t>
      </w:r>
      <w:r w:rsidR="00F44F2B" w:rsidRPr="00CD00B1">
        <w:rPr>
          <w:rFonts w:ascii="Arial Narrow" w:hAnsi="Arial Narrow" w:cs="Arial"/>
          <w:bCs/>
          <w:color w:val="000000"/>
          <w:sz w:val="24"/>
        </w:rPr>
        <w:t xml:space="preserve"> de 14 de junio de 2023 (Reunión Extraordinaria de Junta Directiva)</w:t>
      </w:r>
    </w:p>
    <w:p w14:paraId="35CA0DCF" w14:textId="77777777" w:rsidR="00F44F2B" w:rsidRDefault="00F44F2B" w:rsidP="000A7FCC">
      <w:pPr>
        <w:pStyle w:val="Textoindependiente"/>
        <w:spacing w:line="360" w:lineRule="auto"/>
        <w:ind w:left="720"/>
        <w:rPr>
          <w:rFonts w:ascii="Arial" w:hAnsi="Arial" w:cs="Arial"/>
          <w:bCs/>
          <w:color w:val="000000"/>
          <w:sz w:val="22"/>
          <w:szCs w:val="22"/>
        </w:rPr>
      </w:pPr>
    </w:p>
    <w:p w14:paraId="673C2694" w14:textId="46D4D28C" w:rsidR="00F44F2B" w:rsidRPr="00B460D5" w:rsidRDefault="00F44F2B" w:rsidP="000A7FCC">
      <w:pPr>
        <w:pStyle w:val="Textoindependiente"/>
        <w:spacing w:line="360" w:lineRule="auto"/>
        <w:ind w:left="720"/>
        <w:rPr>
          <w:rFonts w:ascii="Arial Narrow" w:hAnsi="Arial Narrow" w:cs="Arial"/>
          <w:bCs/>
          <w:color w:val="000000"/>
          <w:sz w:val="22"/>
          <w:szCs w:val="22"/>
        </w:rPr>
      </w:pPr>
      <w:r w:rsidRPr="00B460D5">
        <w:rPr>
          <w:rFonts w:ascii="Arial Narrow" w:hAnsi="Arial Narrow" w:cs="Arial"/>
          <w:bCs/>
          <w:color w:val="000000"/>
          <w:sz w:val="22"/>
          <w:szCs w:val="22"/>
        </w:rPr>
        <w:t xml:space="preserve">Se da inicio a la lectura del acta de reunión de la presente junta, la cual es puesta a consideración de los miembros de junta directiva por parte de la presidencia de junta, sin observaciones se somete a aprobación, </w:t>
      </w:r>
      <w:r w:rsidR="00C25E35" w:rsidRPr="00B460D5">
        <w:rPr>
          <w:rFonts w:ascii="Arial Narrow" w:hAnsi="Arial Narrow" w:cs="Arial"/>
          <w:bCs/>
          <w:color w:val="000000"/>
          <w:sz w:val="22"/>
          <w:szCs w:val="22"/>
        </w:rPr>
        <w:t>Si</w:t>
      </w:r>
      <w:r w:rsidRPr="00B460D5">
        <w:rPr>
          <w:rFonts w:ascii="Arial Narrow" w:hAnsi="Arial Narrow" w:cs="Arial"/>
          <w:bCs/>
          <w:color w:val="000000"/>
          <w:sz w:val="22"/>
          <w:szCs w:val="22"/>
        </w:rPr>
        <w:t xml:space="preserve">endo aprobada por unanimidad. </w:t>
      </w:r>
    </w:p>
    <w:p w14:paraId="494DCC12" w14:textId="252F0535" w:rsidR="000A7FCC" w:rsidRPr="00B460D5" w:rsidRDefault="000A7FCC" w:rsidP="00FA1F0C">
      <w:pPr>
        <w:pStyle w:val="Default"/>
        <w:tabs>
          <w:tab w:val="left" w:pos="284"/>
        </w:tabs>
        <w:jc w:val="both"/>
        <w:rPr>
          <w:rFonts w:ascii="Arial Narrow" w:hAnsi="Arial Narrow" w:cs="Arial"/>
          <w:color w:val="auto"/>
          <w:sz w:val="22"/>
          <w:szCs w:val="22"/>
        </w:rPr>
      </w:pPr>
    </w:p>
    <w:p w14:paraId="4ECA36F0" w14:textId="77777777" w:rsidR="000A0130" w:rsidRPr="00D63CB2" w:rsidRDefault="000A0130" w:rsidP="00A85677">
      <w:pPr>
        <w:pStyle w:val="Default"/>
        <w:jc w:val="both"/>
        <w:rPr>
          <w:rFonts w:ascii="Arial Narrow" w:hAnsi="Arial Narrow" w:cs="Arial"/>
          <w:color w:val="auto"/>
          <w:sz w:val="22"/>
          <w:szCs w:val="22"/>
        </w:rPr>
      </w:pPr>
    </w:p>
    <w:p w14:paraId="3EAA7F49" w14:textId="25CC2EBA" w:rsidR="00C2440A" w:rsidRPr="00D63CB2" w:rsidRDefault="00E00057" w:rsidP="00033C31">
      <w:pPr>
        <w:pStyle w:val="Default"/>
        <w:jc w:val="both"/>
        <w:rPr>
          <w:rFonts w:ascii="Arial Narrow" w:hAnsi="Arial Narrow" w:cs="Arial"/>
          <w:color w:val="auto"/>
          <w:sz w:val="22"/>
          <w:szCs w:val="22"/>
        </w:rPr>
      </w:pPr>
      <w:r w:rsidRPr="00D63CB2">
        <w:rPr>
          <w:rFonts w:ascii="Arial Narrow" w:hAnsi="Arial Narrow" w:cs="Arial"/>
          <w:color w:val="auto"/>
          <w:sz w:val="22"/>
          <w:szCs w:val="22"/>
        </w:rPr>
        <w:t>Siendo la</w:t>
      </w:r>
      <w:r w:rsidR="00017A5B" w:rsidRPr="00D63CB2">
        <w:rPr>
          <w:rFonts w:ascii="Arial Narrow" w:hAnsi="Arial Narrow" w:cs="Arial"/>
          <w:color w:val="auto"/>
          <w:sz w:val="22"/>
          <w:szCs w:val="22"/>
        </w:rPr>
        <w:t>s</w:t>
      </w:r>
      <w:r w:rsidR="00841806">
        <w:rPr>
          <w:rFonts w:ascii="Arial Narrow" w:hAnsi="Arial Narrow" w:cs="Arial"/>
          <w:color w:val="auto"/>
          <w:sz w:val="22"/>
          <w:szCs w:val="22"/>
        </w:rPr>
        <w:t xml:space="preserve"> </w:t>
      </w:r>
      <w:r w:rsidR="00FE45C3">
        <w:rPr>
          <w:rFonts w:ascii="Arial Narrow" w:hAnsi="Arial Narrow" w:cs="Arial"/>
          <w:color w:val="auto"/>
          <w:sz w:val="22"/>
          <w:szCs w:val="22"/>
        </w:rPr>
        <w:t>4</w:t>
      </w:r>
      <w:r w:rsidR="00841806">
        <w:rPr>
          <w:rFonts w:ascii="Arial Narrow" w:hAnsi="Arial Narrow" w:cs="Arial"/>
          <w:color w:val="auto"/>
          <w:sz w:val="22"/>
          <w:szCs w:val="22"/>
        </w:rPr>
        <w:t>:</w:t>
      </w:r>
      <w:r w:rsidR="00FE45C3">
        <w:rPr>
          <w:rFonts w:ascii="Arial Narrow" w:hAnsi="Arial Narrow" w:cs="Arial"/>
          <w:color w:val="auto"/>
          <w:sz w:val="22"/>
          <w:szCs w:val="22"/>
        </w:rPr>
        <w:t>0</w:t>
      </w:r>
      <w:r w:rsidR="001E05C1">
        <w:rPr>
          <w:rFonts w:ascii="Arial Narrow" w:hAnsi="Arial Narrow" w:cs="Arial"/>
          <w:color w:val="auto"/>
          <w:sz w:val="22"/>
          <w:szCs w:val="22"/>
        </w:rPr>
        <w:t>0</w:t>
      </w:r>
      <w:r w:rsidR="00C2440A" w:rsidRPr="00D63CB2">
        <w:rPr>
          <w:rFonts w:ascii="Arial Narrow" w:hAnsi="Arial Narrow" w:cs="Arial"/>
          <w:color w:val="auto"/>
          <w:sz w:val="22"/>
          <w:szCs w:val="22"/>
        </w:rPr>
        <w:t xml:space="preserve"> </w:t>
      </w:r>
      <w:r w:rsidR="00DF7A2A" w:rsidRPr="00D63CB2">
        <w:rPr>
          <w:rFonts w:ascii="Arial Narrow" w:hAnsi="Arial Narrow" w:cs="Arial"/>
          <w:color w:val="auto"/>
          <w:sz w:val="22"/>
          <w:szCs w:val="22"/>
        </w:rPr>
        <w:t>pm</w:t>
      </w:r>
      <w:r w:rsidR="00C2440A" w:rsidRPr="00D63CB2">
        <w:rPr>
          <w:rFonts w:ascii="Arial Narrow" w:hAnsi="Arial Narrow" w:cs="Arial"/>
          <w:color w:val="auto"/>
          <w:sz w:val="22"/>
          <w:szCs w:val="22"/>
        </w:rPr>
        <w:t xml:space="preserve"> se da por terminada y en constancia firman</w:t>
      </w:r>
      <w:r w:rsidR="00C76597" w:rsidRPr="00D63CB2">
        <w:rPr>
          <w:rFonts w:ascii="Arial Narrow" w:hAnsi="Arial Narrow" w:cs="Arial"/>
          <w:color w:val="auto"/>
          <w:sz w:val="22"/>
          <w:szCs w:val="22"/>
        </w:rPr>
        <w:t>,</w:t>
      </w:r>
    </w:p>
    <w:p w14:paraId="2DE1F527" w14:textId="77777777" w:rsidR="00F9206E" w:rsidRPr="00D63CB2" w:rsidRDefault="00F9206E" w:rsidP="00033C31">
      <w:pPr>
        <w:pStyle w:val="Default"/>
        <w:jc w:val="both"/>
        <w:rPr>
          <w:rFonts w:ascii="Arial Narrow" w:hAnsi="Arial Narrow" w:cs="Arial"/>
          <w:b/>
          <w:bCs/>
          <w:color w:val="auto"/>
          <w:sz w:val="22"/>
          <w:szCs w:val="22"/>
        </w:rPr>
      </w:pPr>
    </w:p>
    <w:p w14:paraId="5086A6A5" w14:textId="77777777" w:rsidR="003637B3" w:rsidRPr="00D63CB2" w:rsidRDefault="003637B3" w:rsidP="00033C31">
      <w:pPr>
        <w:pStyle w:val="Default"/>
        <w:jc w:val="both"/>
        <w:rPr>
          <w:rFonts w:ascii="Arial Narrow" w:hAnsi="Arial Narrow" w:cs="Arial"/>
          <w:color w:val="auto"/>
          <w:sz w:val="22"/>
          <w:szCs w:val="22"/>
        </w:rPr>
      </w:pPr>
    </w:p>
    <w:p w14:paraId="247FBF3C" w14:textId="53D83949" w:rsidR="00847327" w:rsidRDefault="00847327" w:rsidP="00033C31">
      <w:pPr>
        <w:pStyle w:val="Default"/>
        <w:jc w:val="both"/>
        <w:rPr>
          <w:rFonts w:ascii="Arial Narrow" w:hAnsi="Arial Narrow" w:cs="Arial"/>
          <w:color w:val="auto"/>
          <w:sz w:val="22"/>
          <w:szCs w:val="22"/>
        </w:rPr>
      </w:pPr>
    </w:p>
    <w:p w14:paraId="271E992F" w14:textId="77777777" w:rsidR="003637B3" w:rsidRPr="00D63CB2" w:rsidRDefault="003637B3" w:rsidP="00033C31">
      <w:pPr>
        <w:pStyle w:val="Default"/>
        <w:jc w:val="both"/>
        <w:rPr>
          <w:rFonts w:ascii="Arial Narrow" w:hAnsi="Arial Narrow" w:cs="Arial"/>
          <w:color w:val="auto"/>
          <w:sz w:val="22"/>
          <w:szCs w:val="22"/>
        </w:rPr>
      </w:pPr>
    </w:p>
    <w:p w14:paraId="376A6F9B" w14:textId="56EA479B" w:rsidR="00C76597" w:rsidRPr="00D63CB2" w:rsidRDefault="00F43F5F" w:rsidP="00C76597">
      <w:pPr>
        <w:pStyle w:val="Sinespaciado"/>
        <w:jc w:val="both"/>
        <w:rPr>
          <w:rFonts w:ascii="Arial Narrow" w:hAnsi="Arial Narrow" w:cs="Arial"/>
          <w:b/>
        </w:rPr>
      </w:pPr>
      <w:r>
        <w:rPr>
          <w:rFonts w:ascii="Arial Narrow" w:hAnsi="Arial Narrow" w:cs="Arial"/>
          <w:b/>
          <w:bCs/>
        </w:rPr>
        <w:t>BERTHA CAROLINA RODRIGUEZ SANCHEZ</w:t>
      </w:r>
      <w:r w:rsidR="00C76597" w:rsidRPr="003A1E3E">
        <w:rPr>
          <w:rFonts w:ascii="Arial Narrow" w:hAnsi="Arial Narrow" w:cs="Arial"/>
          <w:b/>
          <w:bCs/>
        </w:rPr>
        <w:t xml:space="preserve">  </w:t>
      </w:r>
      <w:r w:rsidR="00C76597" w:rsidRPr="00D63CB2">
        <w:rPr>
          <w:rFonts w:ascii="Arial Narrow" w:hAnsi="Arial Narrow" w:cs="Arial"/>
          <w:b/>
        </w:rPr>
        <w:t xml:space="preserve">         </w:t>
      </w:r>
      <w:r w:rsidR="00C76597" w:rsidRPr="00D63CB2">
        <w:rPr>
          <w:rFonts w:ascii="Arial Narrow" w:hAnsi="Arial Narrow" w:cs="Arial"/>
          <w:b/>
        </w:rPr>
        <w:tab/>
      </w:r>
      <w:r w:rsidR="001F6A2A">
        <w:rPr>
          <w:rFonts w:ascii="Arial Narrow" w:hAnsi="Arial Narrow" w:cs="Arial"/>
          <w:b/>
        </w:rPr>
        <w:t xml:space="preserve">LUIS ANTONIO PÉREZ LAVERDE </w:t>
      </w:r>
      <w:r w:rsidR="00C76597" w:rsidRPr="00D63CB2">
        <w:rPr>
          <w:rFonts w:ascii="Arial Narrow" w:hAnsi="Arial Narrow" w:cs="Arial"/>
          <w:b/>
        </w:rPr>
        <w:t xml:space="preserve"> </w:t>
      </w:r>
    </w:p>
    <w:p w14:paraId="09486248" w14:textId="20FA1F84" w:rsidR="00C76597" w:rsidRPr="00D63CB2" w:rsidRDefault="00C76597" w:rsidP="00C76597">
      <w:pPr>
        <w:pStyle w:val="Sinespaciado"/>
        <w:jc w:val="both"/>
        <w:rPr>
          <w:rFonts w:ascii="Arial Narrow" w:hAnsi="Arial Narrow" w:cs="Arial"/>
          <w:b/>
        </w:rPr>
      </w:pPr>
      <w:r w:rsidRPr="00D63CB2">
        <w:rPr>
          <w:rFonts w:ascii="Arial Narrow" w:hAnsi="Arial Narrow" w:cs="Arial"/>
          <w:b/>
        </w:rPr>
        <w:t>Presidente</w:t>
      </w:r>
      <w:r w:rsidR="00DE1AF6" w:rsidRPr="00D63CB2">
        <w:rPr>
          <w:rFonts w:ascii="Arial Narrow" w:hAnsi="Arial Narrow" w:cs="Arial"/>
          <w:b/>
        </w:rPr>
        <w:t xml:space="preserve"> </w:t>
      </w:r>
      <w:r w:rsidRPr="00D63CB2">
        <w:rPr>
          <w:rFonts w:ascii="Arial Narrow" w:hAnsi="Arial Narrow" w:cs="Arial"/>
        </w:rPr>
        <w:t>Junta Directiva</w:t>
      </w:r>
      <w:r w:rsidRPr="00D63CB2">
        <w:rPr>
          <w:rFonts w:ascii="Arial Narrow" w:hAnsi="Arial Narrow" w:cs="Arial"/>
        </w:rPr>
        <w:tab/>
        <w:t xml:space="preserve">                         </w:t>
      </w:r>
      <w:r w:rsidRPr="00D63CB2">
        <w:rPr>
          <w:rFonts w:ascii="Arial Narrow" w:hAnsi="Arial Narrow" w:cs="Arial"/>
        </w:rPr>
        <w:tab/>
      </w:r>
      <w:r w:rsidR="001F6A2A">
        <w:rPr>
          <w:rFonts w:ascii="Arial Narrow" w:hAnsi="Arial Narrow" w:cs="Arial"/>
        </w:rPr>
        <w:t xml:space="preserve">              </w:t>
      </w:r>
      <w:proofErr w:type="gramStart"/>
      <w:r w:rsidRPr="00D63CB2">
        <w:rPr>
          <w:rFonts w:ascii="Arial Narrow" w:hAnsi="Arial Narrow" w:cs="Arial"/>
          <w:b/>
        </w:rPr>
        <w:t>Secretario</w:t>
      </w:r>
      <w:proofErr w:type="gramEnd"/>
      <w:r w:rsidRPr="00D63CB2">
        <w:rPr>
          <w:rFonts w:ascii="Arial Narrow" w:hAnsi="Arial Narrow" w:cs="Arial"/>
          <w:b/>
        </w:rPr>
        <w:t xml:space="preserve"> </w:t>
      </w:r>
      <w:r w:rsidRPr="00D63CB2">
        <w:rPr>
          <w:rFonts w:ascii="Arial Narrow" w:hAnsi="Arial Narrow" w:cs="Arial"/>
        </w:rPr>
        <w:t>Junta Directiva</w:t>
      </w:r>
    </w:p>
    <w:p w14:paraId="38EF16E2" w14:textId="77777777" w:rsidR="00C76597" w:rsidRPr="00D63CB2" w:rsidRDefault="00C76597" w:rsidP="00C76597">
      <w:pPr>
        <w:pStyle w:val="Default"/>
        <w:jc w:val="both"/>
        <w:rPr>
          <w:rFonts w:ascii="Arial Narrow" w:hAnsi="Arial Narrow" w:cs="Arial"/>
          <w:color w:val="auto"/>
          <w:sz w:val="22"/>
          <w:szCs w:val="22"/>
        </w:rPr>
      </w:pPr>
    </w:p>
    <w:p w14:paraId="78200641" w14:textId="431CE996" w:rsidR="00935273" w:rsidRPr="00D63CB2" w:rsidRDefault="00C76597" w:rsidP="00CA1F79">
      <w:pPr>
        <w:spacing w:line="240" w:lineRule="exact"/>
        <w:ind w:right="6146"/>
        <w:jc w:val="both"/>
        <w:rPr>
          <w:rFonts w:ascii="Arial Narrow" w:eastAsia="Arial" w:hAnsi="Arial Narrow" w:cs="Arial"/>
          <w:b/>
          <w:color w:val="auto"/>
          <w:spacing w:val="-1"/>
          <w:sz w:val="22"/>
          <w:szCs w:val="22"/>
          <w:lang w:val="es-ES"/>
        </w:rPr>
      </w:pPr>
      <w:r w:rsidRPr="00D63CB2">
        <w:rPr>
          <w:rFonts w:ascii="Arial Narrow" w:eastAsia="Arial" w:hAnsi="Arial Narrow" w:cs="Arial"/>
          <w:b/>
          <w:color w:val="auto"/>
          <w:spacing w:val="-1"/>
          <w:sz w:val="16"/>
          <w:szCs w:val="16"/>
          <w:lang w:val="es-ES"/>
        </w:rPr>
        <w:t>P</w:t>
      </w:r>
      <w:r w:rsidRPr="00D63CB2">
        <w:rPr>
          <w:rFonts w:ascii="Arial Narrow" w:eastAsia="Arial" w:hAnsi="Arial Narrow" w:cs="Arial"/>
          <w:b/>
          <w:color w:val="auto"/>
          <w:sz w:val="16"/>
          <w:szCs w:val="16"/>
          <w:lang w:val="es-ES"/>
        </w:rPr>
        <w:t>r</w:t>
      </w:r>
      <w:r w:rsidRPr="00D63CB2">
        <w:rPr>
          <w:rFonts w:ascii="Arial Narrow" w:eastAsia="Arial" w:hAnsi="Arial Narrow" w:cs="Arial"/>
          <w:b/>
          <w:color w:val="auto"/>
          <w:spacing w:val="2"/>
          <w:sz w:val="16"/>
          <w:szCs w:val="16"/>
          <w:lang w:val="es-ES"/>
        </w:rPr>
        <w:t>o</w:t>
      </w:r>
      <w:r w:rsidRPr="00D63CB2">
        <w:rPr>
          <w:rFonts w:ascii="Arial Narrow" w:eastAsia="Arial" w:hAnsi="Arial Narrow" w:cs="Arial"/>
          <w:b/>
          <w:color w:val="auto"/>
          <w:spacing w:val="-5"/>
          <w:sz w:val="16"/>
          <w:szCs w:val="16"/>
          <w:lang w:val="es-ES"/>
        </w:rPr>
        <w:t>y</w:t>
      </w:r>
      <w:r w:rsidRPr="00D63CB2">
        <w:rPr>
          <w:rFonts w:ascii="Arial Narrow" w:eastAsia="Arial" w:hAnsi="Arial Narrow" w:cs="Arial"/>
          <w:b/>
          <w:color w:val="auto"/>
          <w:sz w:val="16"/>
          <w:szCs w:val="16"/>
          <w:lang w:val="es-ES"/>
        </w:rPr>
        <w:t>e</w:t>
      </w:r>
      <w:r w:rsidRPr="00D63CB2">
        <w:rPr>
          <w:rFonts w:ascii="Arial Narrow" w:eastAsia="Arial" w:hAnsi="Arial Narrow" w:cs="Arial"/>
          <w:b/>
          <w:color w:val="auto"/>
          <w:spacing w:val="-1"/>
          <w:sz w:val="16"/>
          <w:szCs w:val="16"/>
          <w:lang w:val="es-ES"/>
        </w:rPr>
        <w:t>c</w:t>
      </w:r>
      <w:r w:rsidRPr="00D63CB2">
        <w:rPr>
          <w:rFonts w:ascii="Arial Narrow" w:eastAsia="Arial" w:hAnsi="Arial Narrow" w:cs="Arial"/>
          <w:b/>
          <w:color w:val="auto"/>
          <w:spacing w:val="1"/>
          <w:sz w:val="16"/>
          <w:szCs w:val="16"/>
          <w:lang w:val="es-ES"/>
        </w:rPr>
        <w:t>t</w:t>
      </w:r>
      <w:r w:rsidRPr="00D63CB2">
        <w:rPr>
          <w:rFonts w:ascii="Arial Narrow" w:eastAsia="Arial" w:hAnsi="Arial Narrow" w:cs="Arial"/>
          <w:b/>
          <w:color w:val="auto"/>
          <w:sz w:val="16"/>
          <w:szCs w:val="16"/>
          <w:lang w:val="es-ES"/>
        </w:rPr>
        <w:t>o:</w:t>
      </w:r>
      <w:r w:rsidRPr="00D63CB2">
        <w:rPr>
          <w:rFonts w:ascii="Arial Narrow" w:eastAsia="Arial" w:hAnsi="Arial Narrow" w:cs="Arial"/>
          <w:b/>
          <w:color w:val="auto"/>
          <w:spacing w:val="2"/>
          <w:sz w:val="16"/>
          <w:szCs w:val="16"/>
          <w:lang w:val="es-ES"/>
        </w:rPr>
        <w:t xml:space="preserve"> </w:t>
      </w:r>
      <w:r w:rsidR="00A947E1">
        <w:rPr>
          <w:rFonts w:ascii="Arial Narrow" w:eastAsia="Arial" w:hAnsi="Arial Narrow" w:cs="Arial"/>
          <w:b/>
          <w:color w:val="auto"/>
          <w:spacing w:val="-1"/>
          <w:sz w:val="16"/>
          <w:szCs w:val="16"/>
          <w:lang w:val="es-ES"/>
        </w:rPr>
        <w:t>JAMR</w:t>
      </w:r>
      <w:r w:rsidRPr="00D63CB2">
        <w:rPr>
          <w:rFonts w:ascii="Arial Narrow" w:eastAsia="Arial" w:hAnsi="Arial Narrow" w:cs="Arial"/>
          <w:b/>
          <w:color w:val="auto"/>
          <w:spacing w:val="-1"/>
          <w:sz w:val="16"/>
          <w:szCs w:val="16"/>
          <w:lang w:val="es-ES"/>
        </w:rPr>
        <w:t>/</w:t>
      </w:r>
      <w:proofErr w:type="spellStart"/>
      <w:r w:rsidRPr="00D63CB2">
        <w:rPr>
          <w:rFonts w:ascii="Arial Narrow" w:eastAsia="Arial" w:hAnsi="Arial Narrow" w:cs="Arial"/>
          <w:b/>
          <w:color w:val="auto"/>
          <w:spacing w:val="-1"/>
          <w:sz w:val="16"/>
          <w:szCs w:val="16"/>
          <w:lang w:val="es-ES"/>
        </w:rPr>
        <w:t>As.Gerencia</w:t>
      </w:r>
      <w:proofErr w:type="spellEnd"/>
      <w:r w:rsidRPr="00D63CB2">
        <w:rPr>
          <w:rFonts w:ascii="Arial Narrow" w:eastAsia="Arial" w:hAnsi="Arial Narrow" w:cs="Arial"/>
          <w:b/>
          <w:color w:val="auto"/>
          <w:spacing w:val="-1"/>
          <w:sz w:val="16"/>
          <w:szCs w:val="16"/>
          <w:lang w:val="es-ES"/>
        </w:rPr>
        <w:t xml:space="preserve"> </w:t>
      </w:r>
    </w:p>
    <w:sectPr w:rsidR="00935273" w:rsidRPr="00D63CB2" w:rsidSect="007637CC">
      <w:headerReference w:type="default" r:id="rId8"/>
      <w:footerReference w:type="default" r:id="rId9"/>
      <w:type w:val="continuous"/>
      <w:pgSz w:w="12242" w:h="15842" w:code="1"/>
      <w:pgMar w:top="1701" w:right="170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6921" w14:textId="77777777" w:rsidR="00A631BA" w:rsidRDefault="00A631BA" w:rsidP="00F25ADF">
      <w:r>
        <w:separator/>
      </w:r>
    </w:p>
  </w:endnote>
  <w:endnote w:type="continuationSeparator" w:id="0">
    <w:p w14:paraId="0189AEE5" w14:textId="77777777" w:rsidR="00A631BA" w:rsidRDefault="00A631BA" w:rsidP="00F2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lang w:val="es-ES" w:eastAsia="en-US"/>
      </w:rPr>
      <w:id w:val="-977300711"/>
      <w:docPartObj>
        <w:docPartGallery w:val="Page Numbers (Bottom of Page)"/>
        <w:docPartUnique/>
      </w:docPartObj>
    </w:sdtPr>
    <w:sdtContent>
      <w:p w14:paraId="1F6A7691" w14:textId="218F7EFF" w:rsidR="00A62093" w:rsidRPr="00CE3641" w:rsidRDefault="00A62093" w:rsidP="00CE3641">
        <w:pPr>
          <w:tabs>
            <w:tab w:val="center" w:pos="4252"/>
            <w:tab w:val="right" w:pos="8504"/>
          </w:tabs>
          <w:snapToGrid w:val="0"/>
          <w:jc w:val="center"/>
          <w:rPr>
            <w:rFonts w:ascii="Arial" w:hAnsi="Arial" w:cs="Arial"/>
            <w:b/>
            <w:color w:val="auto"/>
            <w:sz w:val="15"/>
            <w:szCs w:val="16"/>
            <w:lang w:eastAsia="es-ES_tradnl"/>
          </w:rPr>
        </w:pPr>
        <w:r w:rsidRPr="00CE3641">
          <w:rPr>
            <w:rFonts w:ascii="Arial" w:hAnsi="Arial" w:cs="Arial"/>
            <w:b/>
            <w:color w:val="auto"/>
            <w:sz w:val="15"/>
            <w:szCs w:val="16"/>
            <w:lang w:eastAsia="es-ES_tradnl"/>
          </w:rPr>
          <w:t xml:space="preserve">Calle 4 A </w:t>
        </w:r>
        <w:proofErr w:type="spellStart"/>
        <w:r w:rsidRPr="00CE3641">
          <w:rPr>
            <w:rFonts w:ascii="Arial" w:hAnsi="Arial" w:cs="Arial"/>
            <w:b/>
            <w:color w:val="auto"/>
            <w:sz w:val="15"/>
            <w:szCs w:val="16"/>
            <w:lang w:eastAsia="es-ES_tradnl"/>
          </w:rPr>
          <w:t>Nº</w:t>
        </w:r>
        <w:proofErr w:type="spellEnd"/>
        <w:r w:rsidRPr="00CE3641">
          <w:rPr>
            <w:rFonts w:ascii="Arial" w:hAnsi="Arial" w:cs="Arial"/>
            <w:b/>
            <w:color w:val="auto"/>
            <w:sz w:val="15"/>
            <w:szCs w:val="16"/>
            <w:lang w:eastAsia="es-ES_tradnl"/>
          </w:rPr>
          <w:t xml:space="preserve"> 9-101 Barrio Ricaurte </w:t>
        </w:r>
        <w:r w:rsidR="003E232A" w:rsidRPr="00CE3641">
          <w:rPr>
            <w:rFonts w:ascii="Arial" w:hAnsi="Arial" w:cs="Arial"/>
            <w:b/>
            <w:color w:val="auto"/>
            <w:sz w:val="15"/>
            <w:szCs w:val="16"/>
            <w:lang w:eastAsia="es-ES_tradnl"/>
          </w:rPr>
          <w:t>– Celular</w:t>
        </w:r>
        <w:r w:rsidRPr="00CE3641">
          <w:rPr>
            <w:rFonts w:ascii="Arial" w:hAnsi="Arial" w:cs="Arial"/>
            <w:b/>
            <w:color w:val="auto"/>
            <w:sz w:val="15"/>
            <w:szCs w:val="16"/>
            <w:lang w:eastAsia="es-ES_tradnl"/>
          </w:rPr>
          <w:t xml:space="preserve"> 310 208 9294</w:t>
        </w:r>
      </w:p>
      <w:p w14:paraId="52535A3D" w14:textId="77777777" w:rsidR="00A62093" w:rsidRPr="00CE3641" w:rsidRDefault="00A62093" w:rsidP="00CE3641">
        <w:pPr>
          <w:pStyle w:val="Piedepgina"/>
          <w:jc w:val="center"/>
        </w:pPr>
        <w:r w:rsidRPr="00CE3641">
          <w:rPr>
            <w:rFonts w:ascii="Arial" w:hAnsi="Arial" w:cs="Arial"/>
            <w:b/>
            <w:sz w:val="16"/>
            <w:szCs w:val="16"/>
            <w:lang w:eastAsia="es-ES_tradnl"/>
          </w:rPr>
          <w:t xml:space="preserve">Correo electrónico: </w:t>
        </w:r>
        <w:hyperlink r:id="rId1" w:history="1">
          <w:r w:rsidRPr="00CE3641">
            <w:rPr>
              <w:rStyle w:val="Hipervnculo"/>
              <w:rFonts w:ascii="Arial" w:hAnsi="Arial" w:cs="Arial"/>
              <w:b/>
              <w:color w:val="auto"/>
              <w:sz w:val="16"/>
              <w:szCs w:val="16"/>
              <w:lang w:eastAsia="es-ES_tradnl"/>
            </w:rPr>
            <w:t>contactenos@hrm.gov.co</w:t>
          </w:r>
        </w:hyperlink>
        <w:r w:rsidRPr="00CE3641">
          <w:rPr>
            <w:rFonts w:ascii="Arial" w:hAnsi="Arial" w:cs="Arial"/>
            <w:b/>
            <w:sz w:val="16"/>
            <w:szCs w:val="16"/>
            <w:lang w:eastAsia="es-ES_tradnl"/>
          </w:rPr>
          <w:t xml:space="preserve">  Página WEB: </w:t>
        </w:r>
        <w:hyperlink r:id="rId2" w:history="1">
          <w:r w:rsidRPr="00CE3641">
            <w:rPr>
              <w:rStyle w:val="Hipervnculo"/>
              <w:rFonts w:ascii="Arial" w:hAnsi="Arial" w:cs="Arial"/>
              <w:b/>
              <w:color w:val="auto"/>
              <w:sz w:val="16"/>
              <w:szCs w:val="16"/>
              <w:lang w:eastAsia="es-ES_tradnl"/>
            </w:rPr>
            <w:t>www.hrm.gov.co</w:t>
          </w:r>
        </w:hyperlink>
      </w:p>
      <w:p w14:paraId="62B9C487" w14:textId="66F5EAFE" w:rsidR="00A62093" w:rsidRDefault="00A62093">
        <w:pPr>
          <w:pStyle w:val="Piedepgina"/>
          <w:jc w:val="right"/>
        </w:pPr>
        <w:r>
          <w:fldChar w:fldCharType="begin"/>
        </w:r>
        <w:r>
          <w:instrText>PAGE   \* MERGEFORMAT</w:instrText>
        </w:r>
        <w:r>
          <w:fldChar w:fldCharType="separate"/>
        </w:r>
        <w:r w:rsidR="00FE45C3">
          <w:rPr>
            <w:noProof/>
          </w:rPr>
          <w:t>4</w:t>
        </w:r>
        <w:r>
          <w:fldChar w:fldCharType="end"/>
        </w:r>
      </w:p>
    </w:sdtContent>
  </w:sdt>
  <w:p w14:paraId="0BB55E3D" w14:textId="77777777" w:rsidR="00A62093" w:rsidRDefault="00A62093" w:rsidP="00747C7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C111" w14:textId="77777777" w:rsidR="00A631BA" w:rsidRDefault="00A631BA" w:rsidP="00F25ADF">
      <w:r>
        <w:separator/>
      </w:r>
    </w:p>
  </w:footnote>
  <w:footnote w:type="continuationSeparator" w:id="0">
    <w:p w14:paraId="0A515A4C" w14:textId="77777777" w:rsidR="00A631BA" w:rsidRDefault="00A631BA" w:rsidP="00F2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FBD2" w14:textId="77777777" w:rsidR="00A62093" w:rsidRDefault="00A62093" w:rsidP="00F25ADF">
    <w:pPr>
      <w:pStyle w:val="Encabezado"/>
      <w:jc w:val="center"/>
      <w:rPr>
        <w:rFonts w:ascii="Arial" w:hAnsi="Arial" w:cs="Arial"/>
      </w:rPr>
    </w:pPr>
    <w:r w:rsidRPr="000366B6">
      <w:rPr>
        <w:rFonts w:ascii="Arial" w:hAnsi="Arial" w:cs="Arial"/>
        <w:noProof/>
        <w:lang w:val="es-CO" w:eastAsia="es-CO"/>
      </w:rPr>
      <w:drawing>
        <wp:anchor distT="0" distB="0" distL="114300" distR="114300" simplePos="0" relativeHeight="251659264" behindDoc="0" locked="0" layoutInCell="1" allowOverlap="1" wp14:anchorId="07E381CE" wp14:editId="3DF78172">
          <wp:simplePos x="0" y="0"/>
          <wp:positionH relativeFrom="margin">
            <wp:posOffset>-288925</wp:posOffset>
          </wp:positionH>
          <wp:positionV relativeFrom="paragraph">
            <wp:posOffset>26035</wp:posOffset>
          </wp:positionV>
          <wp:extent cx="1104900" cy="790876"/>
          <wp:effectExtent l="0" t="0" r="0" b="952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90876"/>
                  </a:xfrm>
                  <a:prstGeom prst="rect">
                    <a:avLst/>
                  </a:prstGeom>
                  <a:noFill/>
                </pic:spPr>
              </pic:pic>
            </a:graphicData>
          </a:graphic>
          <wp14:sizeRelH relativeFrom="page">
            <wp14:pctWidth>0</wp14:pctWidth>
          </wp14:sizeRelH>
          <wp14:sizeRelV relativeFrom="page">
            <wp14:pctHeight>0</wp14:pctHeight>
          </wp14:sizeRelV>
        </wp:anchor>
      </w:drawing>
    </w:r>
  </w:p>
  <w:p w14:paraId="247E6375" w14:textId="77777777" w:rsidR="00A62093" w:rsidRPr="009857DE" w:rsidRDefault="00A62093" w:rsidP="0010709F">
    <w:pPr>
      <w:pStyle w:val="Encabezado"/>
      <w:jc w:val="center"/>
      <w:rPr>
        <w:rFonts w:ascii="Arial" w:hAnsi="Arial" w:cs="Arial"/>
        <w:b/>
        <w:lang w:val="pt-BR"/>
      </w:rPr>
    </w:pPr>
    <w:r w:rsidRPr="009857DE">
      <w:rPr>
        <w:rFonts w:ascii="Arial" w:hAnsi="Arial" w:cs="Arial"/>
        <w:b/>
        <w:lang w:val="pt-BR"/>
      </w:rPr>
      <w:t>HOSPITAL REGIONAL DE MONIQUIRÁ E.S.E</w:t>
    </w:r>
    <w:r>
      <w:rPr>
        <w:rFonts w:ascii="Arial" w:hAnsi="Arial" w:cs="Arial"/>
        <w:b/>
        <w:lang w:val="pt-BR"/>
      </w:rPr>
      <w:t>.</w:t>
    </w:r>
  </w:p>
  <w:p w14:paraId="1FBA53E0" w14:textId="77777777" w:rsidR="00A62093" w:rsidRPr="009857DE" w:rsidRDefault="00A62093" w:rsidP="0010709F">
    <w:pPr>
      <w:tabs>
        <w:tab w:val="center" w:pos="4252"/>
        <w:tab w:val="right" w:pos="8504"/>
      </w:tabs>
      <w:snapToGrid w:val="0"/>
      <w:jc w:val="center"/>
      <w:rPr>
        <w:rFonts w:ascii="Arial" w:hAnsi="Arial" w:cs="Arial"/>
        <w:b/>
        <w:color w:val="auto"/>
        <w:sz w:val="15"/>
        <w:szCs w:val="16"/>
        <w:lang w:eastAsia="es-ES_tradnl"/>
      </w:rPr>
    </w:pPr>
    <w:r w:rsidRPr="009857DE">
      <w:rPr>
        <w:rFonts w:cs="Arial"/>
        <w:b/>
        <w:bCs/>
        <w:color w:val="auto"/>
      </w:rPr>
      <w:t>“</w:t>
    </w:r>
    <w:r w:rsidRPr="009857DE">
      <w:rPr>
        <w:rFonts w:ascii="Bradley Hand ITC" w:hAnsi="Bradley Hand ITC" w:cs="Arial"/>
        <w:b/>
        <w:bCs/>
        <w:color w:val="auto"/>
      </w:rPr>
      <w:t>COMPRO</w:t>
    </w:r>
    <w:r>
      <w:rPr>
        <w:rFonts w:ascii="Bradley Hand ITC" w:hAnsi="Bradley Hand ITC" w:cs="Arial"/>
        <w:b/>
        <w:bCs/>
        <w:color w:val="auto"/>
      </w:rPr>
      <w:t>M</w:t>
    </w:r>
    <w:r w:rsidRPr="009857DE">
      <w:rPr>
        <w:rFonts w:ascii="Bradley Hand ITC" w:hAnsi="Bradley Hand ITC" w:cs="Arial"/>
        <w:b/>
        <w:bCs/>
        <w:color w:val="auto"/>
      </w:rPr>
      <w:t>ETIDOS CON SU SALUD</w:t>
    </w:r>
    <w:r w:rsidRPr="009857DE">
      <w:rPr>
        <w:rFonts w:cs="Arial"/>
        <w:b/>
        <w:bCs/>
        <w:color w:val="auto"/>
      </w:rPr>
      <w:t>”</w:t>
    </w:r>
  </w:p>
  <w:p w14:paraId="4A308015" w14:textId="77777777" w:rsidR="00A62093" w:rsidRDefault="00A62093" w:rsidP="0010709F">
    <w:pPr>
      <w:pStyle w:val="Encabezado"/>
      <w:jc w:val="center"/>
      <w:rPr>
        <w:rFonts w:ascii="Arial" w:hAnsi="Arial" w:cs="Arial"/>
        <w:b/>
      </w:rPr>
    </w:pPr>
    <w:r w:rsidRPr="009857DE">
      <w:rPr>
        <w:rFonts w:ascii="Arial" w:hAnsi="Arial" w:cs="Arial"/>
        <w:b/>
      </w:rPr>
      <w:t>NIT. 891.800.395</w:t>
    </w:r>
    <w:r w:rsidRPr="00487EED">
      <w:rPr>
        <w:rFonts w:ascii="Arial" w:hAnsi="Arial" w:cs="Arial"/>
        <w:b/>
      </w:rPr>
      <w:t>-1</w:t>
    </w:r>
  </w:p>
  <w:p w14:paraId="5D62DB84" w14:textId="508FB63B" w:rsidR="00A62093" w:rsidRPr="00033C31" w:rsidRDefault="00EA4026" w:rsidP="0010709F">
    <w:pPr>
      <w:pStyle w:val="Encabezado"/>
      <w:jc w:val="center"/>
      <w:rPr>
        <w:rFonts w:ascii="Arial Narrow" w:hAnsi="Arial Narrow" w:cs="Arial"/>
        <w:b/>
        <w:sz w:val="28"/>
        <w:szCs w:val="28"/>
      </w:rPr>
    </w:pPr>
    <w:r>
      <w:rPr>
        <w:rFonts w:ascii="Arial Narrow" w:hAnsi="Arial Narrow" w:cs="Arial"/>
        <w:b/>
        <w:sz w:val="28"/>
        <w:szCs w:val="28"/>
      </w:rPr>
      <w:t>ACTA Nº09</w:t>
    </w:r>
    <w:r w:rsidR="00A62093" w:rsidRPr="00033C31">
      <w:rPr>
        <w:rFonts w:ascii="Arial Narrow" w:hAnsi="Arial Narrow" w:cs="Arial"/>
        <w:b/>
        <w:sz w:val="28"/>
        <w:szCs w:val="28"/>
      </w:rPr>
      <w:t xml:space="preserve"> JUNTA DIRECTIVA </w:t>
    </w:r>
  </w:p>
  <w:p w14:paraId="348C3D9B" w14:textId="4F35F94F" w:rsidR="00A62093" w:rsidRPr="00033C31" w:rsidRDefault="00A62093" w:rsidP="008B135B">
    <w:pPr>
      <w:pStyle w:val="Encabezado"/>
      <w:jc w:val="center"/>
      <w:rPr>
        <w:rFonts w:ascii="Arial Narrow" w:hAnsi="Arial Narrow" w:cs="Arial"/>
        <w:b/>
        <w:sz w:val="28"/>
        <w:szCs w:val="28"/>
      </w:rPr>
    </w:pPr>
    <w:r>
      <w:rPr>
        <w:rFonts w:ascii="Arial Narrow" w:hAnsi="Arial Narrow" w:cs="Arial"/>
        <w:b/>
        <w:sz w:val="28"/>
        <w:szCs w:val="28"/>
      </w:rPr>
      <w:t>0</w:t>
    </w:r>
    <w:r w:rsidR="003B4074">
      <w:rPr>
        <w:rFonts w:ascii="Arial Narrow" w:hAnsi="Arial Narrow" w:cs="Arial"/>
        <w:b/>
        <w:sz w:val="28"/>
        <w:szCs w:val="28"/>
      </w:rPr>
      <w:t>14</w:t>
    </w:r>
    <w:r w:rsidR="00EA4026">
      <w:rPr>
        <w:rFonts w:ascii="Arial Narrow" w:hAnsi="Arial Narrow" w:cs="Arial"/>
        <w:b/>
        <w:sz w:val="28"/>
        <w:szCs w:val="28"/>
      </w:rPr>
      <w:t xml:space="preserve"> de JUNIO</w:t>
    </w:r>
    <w:r w:rsidRPr="00033C31">
      <w:rPr>
        <w:rFonts w:ascii="Arial Narrow" w:hAnsi="Arial Narrow" w:cs="Arial"/>
        <w:b/>
        <w:sz w:val="28"/>
        <w:szCs w:val="28"/>
      </w:rPr>
      <w:t xml:space="preserve"> </w:t>
    </w:r>
    <w:r>
      <w:rPr>
        <w:rFonts w:ascii="Arial Narrow" w:hAnsi="Arial Narrow" w:cs="Arial"/>
        <w:b/>
        <w:sz w:val="28"/>
        <w:szCs w:val="28"/>
      </w:rPr>
      <w:t>de 202</w:t>
    </w:r>
    <w:r w:rsidR="003B4074">
      <w:rPr>
        <w:rFonts w:ascii="Arial Narrow" w:hAnsi="Arial Narrow" w:cs="Arial"/>
        <w:b/>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C47"/>
    <w:multiLevelType w:val="hybridMultilevel"/>
    <w:tmpl w:val="66B81872"/>
    <w:lvl w:ilvl="0" w:tplc="96DC1892">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9137B9"/>
    <w:multiLevelType w:val="multilevel"/>
    <w:tmpl w:val="4482C162"/>
    <w:lvl w:ilvl="0">
      <w:start w:val="1"/>
      <w:numFmt w:val="decimal"/>
      <w:lvlText w:val="%1."/>
      <w:lvlJc w:val="left"/>
      <w:pPr>
        <w:ind w:left="720" w:hanging="360"/>
      </w:pPr>
      <w:rPr>
        <w:rFonts w:hint="default"/>
        <w:b/>
        <w:sz w:val="24"/>
        <w:szCs w:val="24"/>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8A7E20"/>
    <w:multiLevelType w:val="multilevel"/>
    <w:tmpl w:val="25D6FF54"/>
    <w:lvl w:ilvl="0">
      <w:start w:val="1"/>
      <w:numFmt w:val="decimal"/>
      <w:lvlText w:val="%1."/>
      <w:lvlJc w:val="left"/>
      <w:pPr>
        <w:ind w:left="502" w:hanging="360"/>
      </w:pPr>
      <w:rPr>
        <w:rFonts w:hint="default"/>
        <w:b/>
        <w:b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14A10BCC"/>
    <w:multiLevelType w:val="hybridMultilevel"/>
    <w:tmpl w:val="436A99F2"/>
    <w:lvl w:ilvl="0" w:tplc="BAA83A0C">
      <w:start w:val="5"/>
      <w:numFmt w:val="bullet"/>
      <w:lvlText w:val="-"/>
      <w:lvlJc w:val="left"/>
      <w:pPr>
        <w:ind w:left="720" w:hanging="360"/>
      </w:pPr>
      <w:rPr>
        <w:rFonts w:ascii="Arial Narrow" w:eastAsiaTheme="minorHAns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D6196D"/>
    <w:multiLevelType w:val="multilevel"/>
    <w:tmpl w:val="7F42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71AA0"/>
    <w:multiLevelType w:val="multilevel"/>
    <w:tmpl w:val="25D6FF54"/>
    <w:lvl w:ilvl="0">
      <w:start w:val="1"/>
      <w:numFmt w:val="decimal"/>
      <w:lvlText w:val="%1."/>
      <w:lvlJc w:val="left"/>
      <w:pPr>
        <w:ind w:left="502" w:hanging="360"/>
      </w:pPr>
      <w:rPr>
        <w:rFonts w:hint="default"/>
        <w:b/>
        <w:b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38460A2B"/>
    <w:multiLevelType w:val="multilevel"/>
    <w:tmpl w:val="25D6FF54"/>
    <w:lvl w:ilvl="0">
      <w:start w:val="1"/>
      <w:numFmt w:val="decimal"/>
      <w:lvlText w:val="%1."/>
      <w:lvlJc w:val="left"/>
      <w:pPr>
        <w:ind w:left="502" w:hanging="360"/>
      </w:pPr>
      <w:rPr>
        <w:rFonts w:hint="default"/>
        <w:b/>
        <w:b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40AD7328"/>
    <w:multiLevelType w:val="hybridMultilevel"/>
    <w:tmpl w:val="2F3A4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925C6F"/>
    <w:multiLevelType w:val="hybridMultilevel"/>
    <w:tmpl w:val="CD3CF85A"/>
    <w:lvl w:ilvl="0" w:tplc="3EB4EC8C">
      <w:start w:val="1"/>
      <w:numFmt w:val="bullet"/>
      <w:lvlText w:val="-"/>
      <w:lvlJc w:val="left"/>
      <w:pPr>
        <w:tabs>
          <w:tab w:val="num" w:pos="720"/>
        </w:tabs>
        <w:ind w:left="720" w:hanging="360"/>
      </w:pPr>
      <w:rPr>
        <w:rFonts w:ascii="Times New Roman" w:hAnsi="Times New Roman" w:hint="default"/>
      </w:rPr>
    </w:lvl>
    <w:lvl w:ilvl="1" w:tplc="3A4CE7DC" w:tentative="1">
      <w:start w:val="1"/>
      <w:numFmt w:val="bullet"/>
      <w:lvlText w:val="-"/>
      <w:lvlJc w:val="left"/>
      <w:pPr>
        <w:tabs>
          <w:tab w:val="num" w:pos="1440"/>
        </w:tabs>
        <w:ind w:left="1440" w:hanging="360"/>
      </w:pPr>
      <w:rPr>
        <w:rFonts w:ascii="Times New Roman" w:hAnsi="Times New Roman" w:hint="default"/>
      </w:rPr>
    </w:lvl>
    <w:lvl w:ilvl="2" w:tplc="7982CD06" w:tentative="1">
      <w:start w:val="1"/>
      <w:numFmt w:val="bullet"/>
      <w:lvlText w:val="-"/>
      <w:lvlJc w:val="left"/>
      <w:pPr>
        <w:tabs>
          <w:tab w:val="num" w:pos="2160"/>
        </w:tabs>
        <w:ind w:left="2160" w:hanging="360"/>
      </w:pPr>
      <w:rPr>
        <w:rFonts w:ascii="Times New Roman" w:hAnsi="Times New Roman" w:hint="default"/>
      </w:rPr>
    </w:lvl>
    <w:lvl w:ilvl="3" w:tplc="D4A09A7C" w:tentative="1">
      <w:start w:val="1"/>
      <w:numFmt w:val="bullet"/>
      <w:lvlText w:val="-"/>
      <w:lvlJc w:val="left"/>
      <w:pPr>
        <w:tabs>
          <w:tab w:val="num" w:pos="2880"/>
        </w:tabs>
        <w:ind w:left="2880" w:hanging="360"/>
      </w:pPr>
      <w:rPr>
        <w:rFonts w:ascii="Times New Roman" w:hAnsi="Times New Roman" w:hint="default"/>
      </w:rPr>
    </w:lvl>
    <w:lvl w:ilvl="4" w:tplc="3564C836" w:tentative="1">
      <w:start w:val="1"/>
      <w:numFmt w:val="bullet"/>
      <w:lvlText w:val="-"/>
      <w:lvlJc w:val="left"/>
      <w:pPr>
        <w:tabs>
          <w:tab w:val="num" w:pos="3600"/>
        </w:tabs>
        <w:ind w:left="3600" w:hanging="360"/>
      </w:pPr>
      <w:rPr>
        <w:rFonts w:ascii="Times New Roman" w:hAnsi="Times New Roman" w:hint="default"/>
      </w:rPr>
    </w:lvl>
    <w:lvl w:ilvl="5" w:tplc="586EC810" w:tentative="1">
      <w:start w:val="1"/>
      <w:numFmt w:val="bullet"/>
      <w:lvlText w:val="-"/>
      <w:lvlJc w:val="left"/>
      <w:pPr>
        <w:tabs>
          <w:tab w:val="num" w:pos="4320"/>
        </w:tabs>
        <w:ind w:left="4320" w:hanging="360"/>
      </w:pPr>
      <w:rPr>
        <w:rFonts w:ascii="Times New Roman" w:hAnsi="Times New Roman" w:hint="default"/>
      </w:rPr>
    </w:lvl>
    <w:lvl w:ilvl="6" w:tplc="993AD236" w:tentative="1">
      <w:start w:val="1"/>
      <w:numFmt w:val="bullet"/>
      <w:lvlText w:val="-"/>
      <w:lvlJc w:val="left"/>
      <w:pPr>
        <w:tabs>
          <w:tab w:val="num" w:pos="5040"/>
        </w:tabs>
        <w:ind w:left="5040" w:hanging="360"/>
      </w:pPr>
      <w:rPr>
        <w:rFonts w:ascii="Times New Roman" w:hAnsi="Times New Roman" w:hint="default"/>
      </w:rPr>
    </w:lvl>
    <w:lvl w:ilvl="7" w:tplc="18DE4B62" w:tentative="1">
      <w:start w:val="1"/>
      <w:numFmt w:val="bullet"/>
      <w:lvlText w:val="-"/>
      <w:lvlJc w:val="left"/>
      <w:pPr>
        <w:tabs>
          <w:tab w:val="num" w:pos="5760"/>
        </w:tabs>
        <w:ind w:left="5760" w:hanging="360"/>
      </w:pPr>
      <w:rPr>
        <w:rFonts w:ascii="Times New Roman" w:hAnsi="Times New Roman" w:hint="default"/>
      </w:rPr>
    </w:lvl>
    <w:lvl w:ilvl="8" w:tplc="84FC449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BE26A4"/>
    <w:multiLevelType w:val="hybridMultilevel"/>
    <w:tmpl w:val="B510B7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C11306"/>
    <w:multiLevelType w:val="hybridMultilevel"/>
    <w:tmpl w:val="6CE0707C"/>
    <w:lvl w:ilvl="0" w:tplc="810C1A6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264C08"/>
    <w:multiLevelType w:val="multilevel"/>
    <w:tmpl w:val="723CD57C"/>
    <w:lvl w:ilvl="0">
      <w:start w:val="1"/>
      <w:numFmt w:val="decimal"/>
      <w:lvlText w:val="%1."/>
      <w:lvlJc w:val="left"/>
      <w:pPr>
        <w:ind w:left="720" w:hanging="360"/>
      </w:pPr>
      <w:rPr>
        <w:rFonts w:ascii="Arial" w:eastAsiaTheme="minorHAnsi" w:hAnsi="Arial" w:cs="Arial"/>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EB15A86"/>
    <w:multiLevelType w:val="hybridMultilevel"/>
    <w:tmpl w:val="1DEE7400"/>
    <w:lvl w:ilvl="0" w:tplc="07F23DF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C3606"/>
    <w:multiLevelType w:val="hybridMultilevel"/>
    <w:tmpl w:val="7138D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FB1D40"/>
    <w:multiLevelType w:val="hybridMultilevel"/>
    <w:tmpl w:val="5A1A0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8E798A"/>
    <w:multiLevelType w:val="hybridMultilevel"/>
    <w:tmpl w:val="FD1267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4774910">
    <w:abstractNumId w:val="4"/>
  </w:num>
  <w:num w:numId="2" w16cid:durableId="1701785517">
    <w:abstractNumId w:val="15"/>
  </w:num>
  <w:num w:numId="3" w16cid:durableId="1457212407">
    <w:abstractNumId w:val="10"/>
  </w:num>
  <w:num w:numId="4" w16cid:durableId="300577364">
    <w:abstractNumId w:val="11"/>
  </w:num>
  <w:num w:numId="5" w16cid:durableId="2102293366">
    <w:abstractNumId w:val="7"/>
  </w:num>
  <w:num w:numId="6" w16cid:durableId="155074226">
    <w:abstractNumId w:val="14"/>
  </w:num>
  <w:num w:numId="7" w16cid:durableId="1834761801">
    <w:abstractNumId w:val="13"/>
  </w:num>
  <w:num w:numId="8" w16cid:durableId="1696535637">
    <w:abstractNumId w:val="3"/>
  </w:num>
  <w:num w:numId="9" w16cid:durableId="1106777013">
    <w:abstractNumId w:val="1"/>
  </w:num>
  <w:num w:numId="10" w16cid:durableId="873619050">
    <w:abstractNumId w:val="0"/>
  </w:num>
  <w:num w:numId="11" w16cid:durableId="1577780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5400721">
    <w:abstractNumId w:val="8"/>
  </w:num>
  <w:num w:numId="13" w16cid:durableId="29649136">
    <w:abstractNumId w:val="12"/>
  </w:num>
  <w:num w:numId="14" w16cid:durableId="876896367">
    <w:abstractNumId w:val="5"/>
  </w:num>
  <w:num w:numId="15" w16cid:durableId="1365134108">
    <w:abstractNumId w:val="2"/>
  </w:num>
  <w:num w:numId="16" w16cid:durableId="1032263694">
    <w:abstractNumId w:val="6"/>
  </w:num>
  <w:num w:numId="17" w16cid:durableId="626745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DF"/>
    <w:rsid w:val="00004817"/>
    <w:rsid w:val="000060A3"/>
    <w:rsid w:val="00007940"/>
    <w:rsid w:val="0001191F"/>
    <w:rsid w:val="000125B1"/>
    <w:rsid w:val="00017A5B"/>
    <w:rsid w:val="00033C31"/>
    <w:rsid w:val="00033EFB"/>
    <w:rsid w:val="00041B56"/>
    <w:rsid w:val="000430AF"/>
    <w:rsid w:val="000440CF"/>
    <w:rsid w:val="00045C12"/>
    <w:rsid w:val="0005259B"/>
    <w:rsid w:val="00054D15"/>
    <w:rsid w:val="0005633C"/>
    <w:rsid w:val="000664EB"/>
    <w:rsid w:val="00066640"/>
    <w:rsid w:val="000750A5"/>
    <w:rsid w:val="0008050E"/>
    <w:rsid w:val="00085596"/>
    <w:rsid w:val="000911B2"/>
    <w:rsid w:val="00091BC0"/>
    <w:rsid w:val="00093F4C"/>
    <w:rsid w:val="000A0130"/>
    <w:rsid w:val="000A07B8"/>
    <w:rsid w:val="000A2E25"/>
    <w:rsid w:val="000A3F3B"/>
    <w:rsid w:val="000A7FCC"/>
    <w:rsid w:val="000B2053"/>
    <w:rsid w:val="000B481F"/>
    <w:rsid w:val="000B4CA1"/>
    <w:rsid w:val="000C19B0"/>
    <w:rsid w:val="000C299F"/>
    <w:rsid w:val="000D12AD"/>
    <w:rsid w:val="000D6224"/>
    <w:rsid w:val="000E2776"/>
    <w:rsid w:val="000E2A64"/>
    <w:rsid w:val="000F18F6"/>
    <w:rsid w:val="000F5D0E"/>
    <w:rsid w:val="00101DDF"/>
    <w:rsid w:val="00103248"/>
    <w:rsid w:val="00104AA0"/>
    <w:rsid w:val="00106543"/>
    <w:rsid w:val="0010709F"/>
    <w:rsid w:val="00116C49"/>
    <w:rsid w:val="0012659D"/>
    <w:rsid w:val="001277F9"/>
    <w:rsid w:val="00127970"/>
    <w:rsid w:val="00130AD2"/>
    <w:rsid w:val="00132BC8"/>
    <w:rsid w:val="00132E3B"/>
    <w:rsid w:val="00137D34"/>
    <w:rsid w:val="00147944"/>
    <w:rsid w:val="00154525"/>
    <w:rsid w:val="00156735"/>
    <w:rsid w:val="00161532"/>
    <w:rsid w:val="001640AF"/>
    <w:rsid w:val="00164523"/>
    <w:rsid w:val="0017651F"/>
    <w:rsid w:val="00181AEF"/>
    <w:rsid w:val="00185A26"/>
    <w:rsid w:val="00186AC4"/>
    <w:rsid w:val="00194A0E"/>
    <w:rsid w:val="001966D5"/>
    <w:rsid w:val="00196C00"/>
    <w:rsid w:val="001B022E"/>
    <w:rsid w:val="001B0C88"/>
    <w:rsid w:val="001B390A"/>
    <w:rsid w:val="001C1EF3"/>
    <w:rsid w:val="001C24DD"/>
    <w:rsid w:val="001C31DD"/>
    <w:rsid w:val="001C3252"/>
    <w:rsid w:val="001D1598"/>
    <w:rsid w:val="001D2B7E"/>
    <w:rsid w:val="001E05C1"/>
    <w:rsid w:val="001E160A"/>
    <w:rsid w:val="001E2995"/>
    <w:rsid w:val="001E6098"/>
    <w:rsid w:val="001F52FB"/>
    <w:rsid w:val="001F6A2A"/>
    <w:rsid w:val="001F7B3D"/>
    <w:rsid w:val="00203241"/>
    <w:rsid w:val="0020792E"/>
    <w:rsid w:val="002111C5"/>
    <w:rsid w:val="00213F68"/>
    <w:rsid w:val="00222A81"/>
    <w:rsid w:val="002261CC"/>
    <w:rsid w:val="00226B92"/>
    <w:rsid w:val="00242F0D"/>
    <w:rsid w:val="002443D6"/>
    <w:rsid w:val="00244B81"/>
    <w:rsid w:val="00247727"/>
    <w:rsid w:val="002659AB"/>
    <w:rsid w:val="00266328"/>
    <w:rsid w:val="0028138E"/>
    <w:rsid w:val="002824B5"/>
    <w:rsid w:val="002824F3"/>
    <w:rsid w:val="00283C70"/>
    <w:rsid w:val="002904E0"/>
    <w:rsid w:val="002A23C7"/>
    <w:rsid w:val="002A27CD"/>
    <w:rsid w:val="002A663B"/>
    <w:rsid w:val="002B28D3"/>
    <w:rsid w:val="002B716B"/>
    <w:rsid w:val="002B73DB"/>
    <w:rsid w:val="002C1B08"/>
    <w:rsid w:val="002C74D6"/>
    <w:rsid w:val="002D12D2"/>
    <w:rsid w:val="002D50DB"/>
    <w:rsid w:val="002E19B2"/>
    <w:rsid w:val="002E4554"/>
    <w:rsid w:val="002E743C"/>
    <w:rsid w:val="002F3E78"/>
    <w:rsid w:val="002F6F39"/>
    <w:rsid w:val="00315C45"/>
    <w:rsid w:val="00316BB1"/>
    <w:rsid w:val="00320DE2"/>
    <w:rsid w:val="00324D2C"/>
    <w:rsid w:val="00330660"/>
    <w:rsid w:val="00335895"/>
    <w:rsid w:val="00336F43"/>
    <w:rsid w:val="003416FC"/>
    <w:rsid w:val="00342A17"/>
    <w:rsid w:val="00360291"/>
    <w:rsid w:val="003637B3"/>
    <w:rsid w:val="00367543"/>
    <w:rsid w:val="0036773B"/>
    <w:rsid w:val="003677FE"/>
    <w:rsid w:val="00373FA7"/>
    <w:rsid w:val="00387F95"/>
    <w:rsid w:val="00392A9A"/>
    <w:rsid w:val="00393D0C"/>
    <w:rsid w:val="003A1E3E"/>
    <w:rsid w:val="003B4074"/>
    <w:rsid w:val="003B689F"/>
    <w:rsid w:val="003C6D45"/>
    <w:rsid w:val="003D33AF"/>
    <w:rsid w:val="003D3DF7"/>
    <w:rsid w:val="003D3F2A"/>
    <w:rsid w:val="003D4231"/>
    <w:rsid w:val="003E10E0"/>
    <w:rsid w:val="003E232A"/>
    <w:rsid w:val="003F2CD1"/>
    <w:rsid w:val="003F5C55"/>
    <w:rsid w:val="003F65E9"/>
    <w:rsid w:val="0040716B"/>
    <w:rsid w:val="00407A66"/>
    <w:rsid w:val="00407FAF"/>
    <w:rsid w:val="004146E5"/>
    <w:rsid w:val="0041737D"/>
    <w:rsid w:val="0042646F"/>
    <w:rsid w:val="00427077"/>
    <w:rsid w:val="00427996"/>
    <w:rsid w:val="00431BE1"/>
    <w:rsid w:val="004323EA"/>
    <w:rsid w:val="00434616"/>
    <w:rsid w:val="00444865"/>
    <w:rsid w:val="0045067B"/>
    <w:rsid w:val="00457464"/>
    <w:rsid w:val="00460CF9"/>
    <w:rsid w:val="004645E1"/>
    <w:rsid w:val="004674FB"/>
    <w:rsid w:val="00471931"/>
    <w:rsid w:val="0047227E"/>
    <w:rsid w:val="0048049E"/>
    <w:rsid w:val="0048223A"/>
    <w:rsid w:val="00487EED"/>
    <w:rsid w:val="004924EC"/>
    <w:rsid w:val="004A1523"/>
    <w:rsid w:val="004A633C"/>
    <w:rsid w:val="004B46BB"/>
    <w:rsid w:val="004B5B69"/>
    <w:rsid w:val="004B7336"/>
    <w:rsid w:val="004B769B"/>
    <w:rsid w:val="004D0EEC"/>
    <w:rsid w:val="004D1FF1"/>
    <w:rsid w:val="004D5566"/>
    <w:rsid w:val="004D5AC2"/>
    <w:rsid w:val="004D6483"/>
    <w:rsid w:val="004E60CE"/>
    <w:rsid w:val="004F4289"/>
    <w:rsid w:val="004F54FE"/>
    <w:rsid w:val="00507E24"/>
    <w:rsid w:val="00532BD2"/>
    <w:rsid w:val="005469D6"/>
    <w:rsid w:val="0055297C"/>
    <w:rsid w:val="00553428"/>
    <w:rsid w:val="00570326"/>
    <w:rsid w:val="00570FFC"/>
    <w:rsid w:val="005808DB"/>
    <w:rsid w:val="00581212"/>
    <w:rsid w:val="005876C4"/>
    <w:rsid w:val="00591A06"/>
    <w:rsid w:val="00593EAC"/>
    <w:rsid w:val="0059561F"/>
    <w:rsid w:val="005A4E0F"/>
    <w:rsid w:val="005A75F5"/>
    <w:rsid w:val="005B2B07"/>
    <w:rsid w:val="005C280D"/>
    <w:rsid w:val="005C523F"/>
    <w:rsid w:val="005D0562"/>
    <w:rsid w:val="005D2569"/>
    <w:rsid w:val="005D2940"/>
    <w:rsid w:val="005D41EB"/>
    <w:rsid w:val="005E39C8"/>
    <w:rsid w:val="005F17A0"/>
    <w:rsid w:val="005F2E73"/>
    <w:rsid w:val="005F4358"/>
    <w:rsid w:val="005F6297"/>
    <w:rsid w:val="00601B88"/>
    <w:rsid w:val="00602C8D"/>
    <w:rsid w:val="00612CAF"/>
    <w:rsid w:val="00613E80"/>
    <w:rsid w:val="00614962"/>
    <w:rsid w:val="006203C8"/>
    <w:rsid w:val="00621086"/>
    <w:rsid w:val="00622755"/>
    <w:rsid w:val="00625EA3"/>
    <w:rsid w:val="0063083D"/>
    <w:rsid w:val="00630A2D"/>
    <w:rsid w:val="00630F18"/>
    <w:rsid w:val="00633900"/>
    <w:rsid w:val="0063434B"/>
    <w:rsid w:val="00637B7F"/>
    <w:rsid w:val="00640AFE"/>
    <w:rsid w:val="00643323"/>
    <w:rsid w:val="006441A2"/>
    <w:rsid w:val="00647BBB"/>
    <w:rsid w:val="00651238"/>
    <w:rsid w:val="00660105"/>
    <w:rsid w:val="006616B3"/>
    <w:rsid w:val="00667EFD"/>
    <w:rsid w:val="0067034D"/>
    <w:rsid w:val="00671DBD"/>
    <w:rsid w:val="00673AAD"/>
    <w:rsid w:val="00680E6A"/>
    <w:rsid w:val="00683D01"/>
    <w:rsid w:val="006953AB"/>
    <w:rsid w:val="006A140B"/>
    <w:rsid w:val="006A3F9A"/>
    <w:rsid w:val="006A6476"/>
    <w:rsid w:val="006B033D"/>
    <w:rsid w:val="006B178E"/>
    <w:rsid w:val="006B33D5"/>
    <w:rsid w:val="006B4088"/>
    <w:rsid w:val="006C7DB3"/>
    <w:rsid w:val="006D0179"/>
    <w:rsid w:val="006D07F6"/>
    <w:rsid w:val="006D0F16"/>
    <w:rsid w:val="006D2848"/>
    <w:rsid w:val="006D7303"/>
    <w:rsid w:val="006E6B37"/>
    <w:rsid w:val="006E6B82"/>
    <w:rsid w:val="006E7854"/>
    <w:rsid w:val="006F79A7"/>
    <w:rsid w:val="00701FEE"/>
    <w:rsid w:val="007021D1"/>
    <w:rsid w:val="00704A5D"/>
    <w:rsid w:val="00712C6D"/>
    <w:rsid w:val="00713096"/>
    <w:rsid w:val="00717559"/>
    <w:rsid w:val="00720951"/>
    <w:rsid w:val="00721D90"/>
    <w:rsid w:val="0073207D"/>
    <w:rsid w:val="0073236F"/>
    <w:rsid w:val="007352BE"/>
    <w:rsid w:val="00744C5C"/>
    <w:rsid w:val="00747631"/>
    <w:rsid w:val="00747C79"/>
    <w:rsid w:val="007521B4"/>
    <w:rsid w:val="00760BB0"/>
    <w:rsid w:val="00760D68"/>
    <w:rsid w:val="007637CC"/>
    <w:rsid w:val="00765215"/>
    <w:rsid w:val="007721F8"/>
    <w:rsid w:val="0077220F"/>
    <w:rsid w:val="00781698"/>
    <w:rsid w:val="00783BEC"/>
    <w:rsid w:val="00790D9A"/>
    <w:rsid w:val="007A2B2E"/>
    <w:rsid w:val="007A437F"/>
    <w:rsid w:val="007B23E9"/>
    <w:rsid w:val="007B6687"/>
    <w:rsid w:val="007B7449"/>
    <w:rsid w:val="007C0783"/>
    <w:rsid w:val="007C6F73"/>
    <w:rsid w:val="007D12A4"/>
    <w:rsid w:val="007D6FB2"/>
    <w:rsid w:val="007E2790"/>
    <w:rsid w:val="007E343B"/>
    <w:rsid w:val="007E3908"/>
    <w:rsid w:val="007E7857"/>
    <w:rsid w:val="008007E9"/>
    <w:rsid w:val="008132AB"/>
    <w:rsid w:val="0081781E"/>
    <w:rsid w:val="0083106E"/>
    <w:rsid w:val="0083669B"/>
    <w:rsid w:val="008372C0"/>
    <w:rsid w:val="00841806"/>
    <w:rsid w:val="00843111"/>
    <w:rsid w:val="00843422"/>
    <w:rsid w:val="0084344C"/>
    <w:rsid w:val="008435FE"/>
    <w:rsid w:val="00847327"/>
    <w:rsid w:val="00866FF4"/>
    <w:rsid w:val="00870EEA"/>
    <w:rsid w:val="00871ACA"/>
    <w:rsid w:val="00871DF1"/>
    <w:rsid w:val="00873361"/>
    <w:rsid w:val="008819A9"/>
    <w:rsid w:val="008826C9"/>
    <w:rsid w:val="00885831"/>
    <w:rsid w:val="008A25E5"/>
    <w:rsid w:val="008B135B"/>
    <w:rsid w:val="008B1951"/>
    <w:rsid w:val="008B6571"/>
    <w:rsid w:val="008B6904"/>
    <w:rsid w:val="008B6B66"/>
    <w:rsid w:val="008C71D0"/>
    <w:rsid w:val="008D1974"/>
    <w:rsid w:val="008D23B0"/>
    <w:rsid w:val="008D2CEB"/>
    <w:rsid w:val="008E7502"/>
    <w:rsid w:val="008F01E3"/>
    <w:rsid w:val="008F1C3F"/>
    <w:rsid w:val="008F5D2C"/>
    <w:rsid w:val="008F658A"/>
    <w:rsid w:val="009011A2"/>
    <w:rsid w:val="009014CE"/>
    <w:rsid w:val="00902A33"/>
    <w:rsid w:val="0091314E"/>
    <w:rsid w:val="009178C3"/>
    <w:rsid w:val="00921044"/>
    <w:rsid w:val="00924957"/>
    <w:rsid w:val="0093187D"/>
    <w:rsid w:val="00935273"/>
    <w:rsid w:val="0093556B"/>
    <w:rsid w:val="00936B77"/>
    <w:rsid w:val="00937164"/>
    <w:rsid w:val="009433C9"/>
    <w:rsid w:val="00945A06"/>
    <w:rsid w:val="009547AA"/>
    <w:rsid w:val="009561BD"/>
    <w:rsid w:val="009657EF"/>
    <w:rsid w:val="009668DA"/>
    <w:rsid w:val="00972B2E"/>
    <w:rsid w:val="009835BC"/>
    <w:rsid w:val="009857DE"/>
    <w:rsid w:val="00990CA4"/>
    <w:rsid w:val="009910C3"/>
    <w:rsid w:val="00994E13"/>
    <w:rsid w:val="00996178"/>
    <w:rsid w:val="009A03FF"/>
    <w:rsid w:val="009A0976"/>
    <w:rsid w:val="009A22A5"/>
    <w:rsid w:val="009A52FC"/>
    <w:rsid w:val="009B084A"/>
    <w:rsid w:val="009B5B68"/>
    <w:rsid w:val="009B712E"/>
    <w:rsid w:val="009B71B2"/>
    <w:rsid w:val="009C21F0"/>
    <w:rsid w:val="009D3291"/>
    <w:rsid w:val="009E00E3"/>
    <w:rsid w:val="009E2FF1"/>
    <w:rsid w:val="009F13E5"/>
    <w:rsid w:val="009F2B6A"/>
    <w:rsid w:val="009F3783"/>
    <w:rsid w:val="009F58F4"/>
    <w:rsid w:val="00A1244E"/>
    <w:rsid w:val="00A21D25"/>
    <w:rsid w:val="00A228C2"/>
    <w:rsid w:val="00A3254B"/>
    <w:rsid w:val="00A377AA"/>
    <w:rsid w:val="00A37879"/>
    <w:rsid w:val="00A455D5"/>
    <w:rsid w:val="00A5024C"/>
    <w:rsid w:val="00A51C0C"/>
    <w:rsid w:val="00A5311F"/>
    <w:rsid w:val="00A53325"/>
    <w:rsid w:val="00A62093"/>
    <w:rsid w:val="00A631BA"/>
    <w:rsid w:val="00A702A3"/>
    <w:rsid w:val="00A72382"/>
    <w:rsid w:val="00A85677"/>
    <w:rsid w:val="00A93F81"/>
    <w:rsid w:val="00A947E1"/>
    <w:rsid w:val="00A9653B"/>
    <w:rsid w:val="00AA2123"/>
    <w:rsid w:val="00AA51C4"/>
    <w:rsid w:val="00AA616B"/>
    <w:rsid w:val="00AA6FAF"/>
    <w:rsid w:val="00AB19D0"/>
    <w:rsid w:val="00AB5665"/>
    <w:rsid w:val="00AC0259"/>
    <w:rsid w:val="00AD2C7B"/>
    <w:rsid w:val="00AD5C3D"/>
    <w:rsid w:val="00AE395F"/>
    <w:rsid w:val="00AF0309"/>
    <w:rsid w:val="00AF7FF7"/>
    <w:rsid w:val="00B06C3A"/>
    <w:rsid w:val="00B072F1"/>
    <w:rsid w:val="00B107D3"/>
    <w:rsid w:val="00B10D5A"/>
    <w:rsid w:val="00B13619"/>
    <w:rsid w:val="00B25935"/>
    <w:rsid w:val="00B27BDD"/>
    <w:rsid w:val="00B33077"/>
    <w:rsid w:val="00B34E5F"/>
    <w:rsid w:val="00B35534"/>
    <w:rsid w:val="00B41848"/>
    <w:rsid w:val="00B42360"/>
    <w:rsid w:val="00B451B3"/>
    <w:rsid w:val="00B460D5"/>
    <w:rsid w:val="00B50F69"/>
    <w:rsid w:val="00B552FA"/>
    <w:rsid w:val="00B62D65"/>
    <w:rsid w:val="00B70C78"/>
    <w:rsid w:val="00B75209"/>
    <w:rsid w:val="00B81870"/>
    <w:rsid w:val="00B82024"/>
    <w:rsid w:val="00B94705"/>
    <w:rsid w:val="00BA6E96"/>
    <w:rsid w:val="00BB2B00"/>
    <w:rsid w:val="00BB2B24"/>
    <w:rsid w:val="00BC41D5"/>
    <w:rsid w:val="00BD1CC5"/>
    <w:rsid w:val="00BD3EB0"/>
    <w:rsid w:val="00BD45F3"/>
    <w:rsid w:val="00BD5065"/>
    <w:rsid w:val="00BE2C77"/>
    <w:rsid w:val="00BE2EF0"/>
    <w:rsid w:val="00BE7D4C"/>
    <w:rsid w:val="00BF2C46"/>
    <w:rsid w:val="00BF3173"/>
    <w:rsid w:val="00BF4ED0"/>
    <w:rsid w:val="00C00C59"/>
    <w:rsid w:val="00C030CE"/>
    <w:rsid w:val="00C04FA6"/>
    <w:rsid w:val="00C05C92"/>
    <w:rsid w:val="00C05EA1"/>
    <w:rsid w:val="00C2124E"/>
    <w:rsid w:val="00C22A8E"/>
    <w:rsid w:val="00C2440A"/>
    <w:rsid w:val="00C25E35"/>
    <w:rsid w:val="00C353FD"/>
    <w:rsid w:val="00C40BED"/>
    <w:rsid w:val="00C43A88"/>
    <w:rsid w:val="00C4554A"/>
    <w:rsid w:val="00C52E69"/>
    <w:rsid w:val="00C560B0"/>
    <w:rsid w:val="00C62496"/>
    <w:rsid w:val="00C704A7"/>
    <w:rsid w:val="00C70910"/>
    <w:rsid w:val="00C70B89"/>
    <w:rsid w:val="00C7212E"/>
    <w:rsid w:val="00C76597"/>
    <w:rsid w:val="00C7752C"/>
    <w:rsid w:val="00C831FF"/>
    <w:rsid w:val="00C914FC"/>
    <w:rsid w:val="00C958DB"/>
    <w:rsid w:val="00CA1F79"/>
    <w:rsid w:val="00CA2F68"/>
    <w:rsid w:val="00CA4B97"/>
    <w:rsid w:val="00CA559A"/>
    <w:rsid w:val="00CD61CD"/>
    <w:rsid w:val="00CD7116"/>
    <w:rsid w:val="00CE3641"/>
    <w:rsid w:val="00CE3C73"/>
    <w:rsid w:val="00CE7978"/>
    <w:rsid w:val="00CF2FC0"/>
    <w:rsid w:val="00CF4C71"/>
    <w:rsid w:val="00D12607"/>
    <w:rsid w:val="00D20D3E"/>
    <w:rsid w:val="00D30622"/>
    <w:rsid w:val="00D31567"/>
    <w:rsid w:val="00D355D3"/>
    <w:rsid w:val="00D406A3"/>
    <w:rsid w:val="00D44479"/>
    <w:rsid w:val="00D44C17"/>
    <w:rsid w:val="00D50E7F"/>
    <w:rsid w:val="00D55859"/>
    <w:rsid w:val="00D63CB2"/>
    <w:rsid w:val="00D72EC2"/>
    <w:rsid w:val="00D7598D"/>
    <w:rsid w:val="00D75F4B"/>
    <w:rsid w:val="00D762BA"/>
    <w:rsid w:val="00D82556"/>
    <w:rsid w:val="00D84591"/>
    <w:rsid w:val="00D84E1F"/>
    <w:rsid w:val="00D8525C"/>
    <w:rsid w:val="00DB145B"/>
    <w:rsid w:val="00DB67D4"/>
    <w:rsid w:val="00DC0C3B"/>
    <w:rsid w:val="00DC6FC5"/>
    <w:rsid w:val="00DD2DE3"/>
    <w:rsid w:val="00DD519F"/>
    <w:rsid w:val="00DE1AF6"/>
    <w:rsid w:val="00DE34CF"/>
    <w:rsid w:val="00DE450E"/>
    <w:rsid w:val="00DE4CF4"/>
    <w:rsid w:val="00DF2DC7"/>
    <w:rsid w:val="00DF6852"/>
    <w:rsid w:val="00DF7A2A"/>
    <w:rsid w:val="00E00057"/>
    <w:rsid w:val="00E0027C"/>
    <w:rsid w:val="00E03230"/>
    <w:rsid w:val="00E046AD"/>
    <w:rsid w:val="00E10AAC"/>
    <w:rsid w:val="00E133DB"/>
    <w:rsid w:val="00E13596"/>
    <w:rsid w:val="00E15D89"/>
    <w:rsid w:val="00E206B2"/>
    <w:rsid w:val="00E20CFB"/>
    <w:rsid w:val="00E31691"/>
    <w:rsid w:val="00E3431E"/>
    <w:rsid w:val="00E34A64"/>
    <w:rsid w:val="00E41195"/>
    <w:rsid w:val="00E5346B"/>
    <w:rsid w:val="00E559E8"/>
    <w:rsid w:val="00E55AF4"/>
    <w:rsid w:val="00E64BF7"/>
    <w:rsid w:val="00E74363"/>
    <w:rsid w:val="00E763EF"/>
    <w:rsid w:val="00E81083"/>
    <w:rsid w:val="00E81DC2"/>
    <w:rsid w:val="00E91640"/>
    <w:rsid w:val="00EA3619"/>
    <w:rsid w:val="00EA4026"/>
    <w:rsid w:val="00EA43C1"/>
    <w:rsid w:val="00EA4520"/>
    <w:rsid w:val="00EA5B9A"/>
    <w:rsid w:val="00EB64CC"/>
    <w:rsid w:val="00EC1D8B"/>
    <w:rsid w:val="00EC3324"/>
    <w:rsid w:val="00ED1087"/>
    <w:rsid w:val="00ED10C6"/>
    <w:rsid w:val="00ED1775"/>
    <w:rsid w:val="00ED3CE9"/>
    <w:rsid w:val="00ED7C58"/>
    <w:rsid w:val="00EE4EB1"/>
    <w:rsid w:val="00F00E86"/>
    <w:rsid w:val="00F02542"/>
    <w:rsid w:val="00F039B2"/>
    <w:rsid w:val="00F0704C"/>
    <w:rsid w:val="00F119D8"/>
    <w:rsid w:val="00F13177"/>
    <w:rsid w:val="00F13B9F"/>
    <w:rsid w:val="00F25ADF"/>
    <w:rsid w:val="00F43F5F"/>
    <w:rsid w:val="00F44F2B"/>
    <w:rsid w:val="00F450D5"/>
    <w:rsid w:val="00F478AB"/>
    <w:rsid w:val="00F56101"/>
    <w:rsid w:val="00F61906"/>
    <w:rsid w:val="00F67FFD"/>
    <w:rsid w:val="00F762D3"/>
    <w:rsid w:val="00F76704"/>
    <w:rsid w:val="00F76883"/>
    <w:rsid w:val="00F80557"/>
    <w:rsid w:val="00F82902"/>
    <w:rsid w:val="00F84BE7"/>
    <w:rsid w:val="00F85E9E"/>
    <w:rsid w:val="00F9206E"/>
    <w:rsid w:val="00F92EA9"/>
    <w:rsid w:val="00F9381D"/>
    <w:rsid w:val="00F97F6C"/>
    <w:rsid w:val="00FA0894"/>
    <w:rsid w:val="00FA1F0C"/>
    <w:rsid w:val="00FA266C"/>
    <w:rsid w:val="00FB5507"/>
    <w:rsid w:val="00FC62BA"/>
    <w:rsid w:val="00FE2431"/>
    <w:rsid w:val="00FE45C3"/>
    <w:rsid w:val="00FF02F5"/>
    <w:rsid w:val="00FF45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91C3B"/>
  <w15:docId w15:val="{6102ADFB-751F-494E-8AA8-4DD26666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C0"/>
    <w:pPr>
      <w:overflowPunct w:val="0"/>
      <w:autoSpaceDE w:val="0"/>
      <w:autoSpaceDN w:val="0"/>
      <w:adjustRightInd w:val="0"/>
      <w:spacing w:after="0" w:line="240" w:lineRule="auto"/>
      <w:textAlignment w:val="baseline"/>
    </w:pPr>
    <w:rPr>
      <w:rFonts w:ascii="Verdana" w:eastAsia="Times New Roman" w:hAnsi="Verdana" w:cs="Times New Roman"/>
      <w:color w:val="FFFFFF"/>
      <w:sz w:val="24"/>
      <w:szCs w:val="24"/>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F25ADF"/>
    <w:pPr>
      <w:tabs>
        <w:tab w:val="center" w:pos="4252"/>
        <w:tab w:val="right" w:pos="8504"/>
      </w:tabs>
      <w:overflowPunct/>
      <w:autoSpaceDE/>
      <w:autoSpaceDN/>
      <w:adjustRightInd/>
      <w:textAlignment w:val="auto"/>
    </w:pPr>
    <w:rPr>
      <w:rFonts w:asciiTheme="minorHAnsi" w:eastAsiaTheme="minorHAnsi" w:hAnsiTheme="minorHAnsi" w:cstheme="minorBidi"/>
      <w:color w:val="auto"/>
      <w:sz w:val="22"/>
      <w:szCs w:val="22"/>
      <w:lang w:val="es-ES" w:eastAsia="en-US"/>
    </w:rPr>
  </w:style>
  <w:style w:type="character" w:customStyle="1" w:styleId="EncabezadoCar">
    <w:name w:val="Encabezado Car"/>
    <w:aliases w:val="encabezado Car"/>
    <w:basedOn w:val="Fuentedeprrafopredeter"/>
    <w:link w:val="Encabezado"/>
    <w:uiPriority w:val="99"/>
    <w:rsid w:val="00F25ADF"/>
  </w:style>
  <w:style w:type="paragraph" w:styleId="Piedepgina">
    <w:name w:val="footer"/>
    <w:basedOn w:val="Normal"/>
    <w:link w:val="PiedepginaCar"/>
    <w:uiPriority w:val="99"/>
    <w:unhideWhenUsed/>
    <w:rsid w:val="00F25ADF"/>
    <w:pPr>
      <w:tabs>
        <w:tab w:val="center" w:pos="4252"/>
        <w:tab w:val="right" w:pos="8504"/>
      </w:tabs>
      <w:overflowPunct/>
      <w:autoSpaceDE/>
      <w:autoSpaceDN/>
      <w:adjustRightInd/>
      <w:textAlignment w:val="auto"/>
    </w:pPr>
    <w:rPr>
      <w:rFonts w:asciiTheme="minorHAnsi" w:eastAsiaTheme="minorHAnsi" w:hAnsiTheme="minorHAnsi" w:cstheme="minorBidi"/>
      <w:color w:val="auto"/>
      <w:sz w:val="22"/>
      <w:szCs w:val="22"/>
      <w:lang w:val="es-ES" w:eastAsia="en-US"/>
    </w:rPr>
  </w:style>
  <w:style w:type="character" w:customStyle="1" w:styleId="PiedepginaCar">
    <w:name w:val="Pie de página Car"/>
    <w:basedOn w:val="Fuentedeprrafopredeter"/>
    <w:link w:val="Piedepgina"/>
    <w:uiPriority w:val="99"/>
    <w:rsid w:val="00F25ADF"/>
  </w:style>
  <w:style w:type="paragraph" w:styleId="Textonotapie">
    <w:name w:val="footnote text"/>
    <w:basedOn w:val="Normal"/>
    <w:link w:val="TextonotapieCar"/>
    <w:uiPriority w:val="99"/>
    <w:semiHidden/>
    <w:rsid w:val="00F25ADF"/>
  </w:style>
  <w:style w:type="character" w:customStyle="1" w:styleId="TextonotapieCar">
    <w:name w:val="Texto nota pie Car"/>
    <w:basedOn w:val="Fuentedeprrafopredeter"/>
    <w:link w:val="Textonotapie"/>
    <w:uiPriority w:val="99"/>
    <w:semiHidden/>
    <w:rsid w:val="00F25ADF"/>
    <w:rPr>
      <w:rFonts w:ascii="Verdana" w:eastAsia="Times New Roman" w:hAnsi="Verdana" w:cs="Times New Roman"/>
      <w:color w:val="FFFFFF"/>
      <w:sz w:val="24"/>
      <w:szCs w:val="24"/>
      <w:lang w:val="es-ES_tradnl" w:eastAsia="es-CO"/>
    </w:rPr>
  </w:style>
  <w:style w:type="character" w:styleId="Hipervnculo">
    <w:name w:val="Hyperlink"/>
    <w:rsid w:val="00F25ADF"/>
    <w:rPr>
      <w:color w:val="C9BB60"/>
      <w:u w:val="single"/>
    </w:rPr>
  </w:style>
  <w:style w:type="paragraph" w:customStyle="1" w:styleId="Default">
    <w:name w:val="Default"/>
    <w:rsid w:val="003F5C55"/>
    <w:pPr>
      <w:autoSpaceDE w:val="0"/>
      <w:autoSpaceDN w:val="0"/>
      <w:adjustRightInd w:val="0"/>
      <w:spacing w:after="0" w:line="240" w:lineRule="auto"/>
    </w:pPr>
    <w:rPr>
      <w:rFonts w:ascii="Tahoma" w:hAnsi="Tahoma" w:cs="Tahoma"/>
      <w:color w:val="000000"/>
      <w:sz w:val="24"/>
      <w:szCs w:val="24"/>
    </w:rPr>
  </w:style>
  <w:style w:type="paragraph" w:styleId="Textoindependiente">
    <w:name w:val="Body Text"/>
    <w:basedOn w:val="Normal"/>
    <w:link w:val="TextoindependienteCar"/>
    <w:rsid w:val="00F9206E"/>
    <w:pPr>
      <w:overflowPunct/>
      <w:autoSpaceDE/>
      <w:autoSpaceDN/>
      <w:adjustRightInd/>
      <w:jc w:val="both"/>
      <w:textAlignment w:val="auto"/>
    </w:pPr>
    <w:rPr>
      <w:rFonts w:ascii="Tahoma" w:hAnsi="Tahoma" w:cs="Tahoma"/>
      <w:color w:val="auto"/>
      <w:sz w:val="28"/>
      <w:lang w:val="es-ES" w:eastAsia="es-ES"/>
    </w:rPr>
  </w:style>
  <w:style w:type="character" w:customStyle="1" w:styleId="TextoindependienteCar">
    <w:name w:val="Texto independiente Car"/>
    <w:basedOn w:val="Fuentedeprrafopredeter"/>
    <w:link w:val="Textoindependiente"/>
    <w:rsid w:val="00F9206E"/>
    <w:rPr>
      <w:rFonts w:ascii="Tahoma" w:eastAsia="Times New Roman" w:hAnsi="Tahoma" w:cs="Tahoma"/>
      <w:sz w:val="28"/>
      <w:szCs w:val="24"/>
      <w:lang w:eastAsia="es-ES"/>
    </w:rPr>
  </w:style>
  <w:style w:type="paragraph" w:styleId="Prrafodelista">
    <w:name w:val="List Paragraph"/>
    <w:basedOn w:val="Normal"/>
    <w:uiPriority w:val="34"/>
    <w:qFormat/>
    <w:rsid w:val="00B94705"/>
    <w:pPr>
      <w:ind w:left="720"/>
      <w:contextualSpacing/>
    </w:pPr>
  </w:style>
  <w:style w:type="paragraph" w:styleId="Sinespaciado">
    <w:name w:val="No Spacing"/>
    <w:uiPriority w:val="1"/>
    <w:qFormat/>
    <w:rsid w:val="003637B3"/>
    <w:pPr>
      <w:spacing w:after="0" w:line="240" w:lineRule="auto"/>
    </w:pPr>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B35534"/>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534"/>
    <w:rPr>
      <w:rFonts w:ascii="Tahoma" w:eastAsia="Times New Roman" w:hAnsi="Tahoma" w:cs="Tahoma"/>
      <w:color w:val="FFFFFF"/>
      <w:sz w:val="16"/>
      <w:szCs w:val="16"/>
      <w:lang w:val="es-ES_tradnl" w:eastAsia="es-CO"/>
    </w:rPr>
  </w:style>
  <w:style w:type="paragraph" w:styleId="NormalWeb">
    <w:name w:val="Normal (Web)"/>
    <w:basedOn w:val="Normal"/>
    <w:uiPriority w:val="99"/>
    <w:semiHidden/>
    <w:unhideWhenUsed/>
    <w:rsid w:val="00570FFC"/>
    <w:pPr>
      <w:overflowPunct/>
      <w:autoSpaceDE/>
      <w:autoSpaceDN/>
      <w:adjustRightInd/>
      <w:spacing w:before="100" w:beforeAutospacing="1" w:after="100" w:afterAutospacing="1"/>
      <w:textAlignment w:val="auto"/>
    </w:pPr>
    <w:rPr>
      <w:rFonts w:ascii="Times New Roman" w:hAnsi="Times New Roman"/>
      <w:color w:val="auto"/>
      <w:lang w:val="es-ES" w:eastAsia="es-ES"/>
    </w:rPr>
  </w:style>
  <w:style w:type="character" w:styleId="Textoennegrita">
    <w:name w:val="Strong"/>
    <w:basedOn w:val="Fuentedeprrafopredeter"/>
    <w:uiPriority w:val="22"/>
    <w:qFormat/>
    <w:rsid w:val="00A32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313">
      <w:bodyDiv w:val="1"/>
      <w:marLeft w:val="0"/>
      <w:marRight w:val="0"/>
      <w:marTop w:val="0"/>
      <w:marBottom w:val="0"/>
      <w:divBdr>
        <w:top w:val="none" w:sz="0" w:space="0" w:color="auto"/>
        <w:left w:val="none" w:sz="0" w:space="0" w:color="auto"/>
        <w:bottom w:val="none" w:sz="0" w:space="0" w:color="auto"/>
        <w:right w:val="none" w:sz="0" w:space="0" w:color="auto"/>
      </w:divBdr>
    </w:div>
    <w:div w:id="168494347">
      <w:bodyDiv w:val="1"/>
      <w:marLeft w:val="0"/>
      <w:marRight w:val="0"/>
      <w:marTop w:val="0"/>
      <w:marBottom w:val="0"/>
      <w:divBdr>
        <w:top w:val="none" w:sz="0" w:space="0" w:color="auto"/>
        <w:left w:val="none" w:sz="0" w:space="0" w:color="auto"/>
        <w:bottom w:val="none" w:sz="0" w:space="0" w:color="auto"/>
        <w:right w:val="none" w:sz="0" w:space="0" w:color="auto"/>
      </w:divBdr>
    </w:div>
    <w:div w:id="316035095">
      <w:bodyDiv w:val="1"/>
      <w:marLeft w:val="0"/>
      <w:marRight w:val="0"/>
      <w:marTop w:val="0"/>
      <w:marBottom w:val="0"/>
      <w:divBdr>
        <w:top w:val="none" w:sz="0" w:space="0" w:color="auto"/>
        <w:left w:val="none" w:sz="0" w:space="0" w:color="auto"/>
        <w:bottom w:val="none" w:sz="0" w:space="0" w:color="auto"/>
        <w:right w:val="none" w:sz="0" w:space="0" w:color="auto"/>
      </w:divBdr>
    </w:div>
    <w:div w:id="350229023">
      <w:bodyDiv w:val="1"/>
      <w:marLeft w:val="0"/>
      <w:marRight w:val="0"/>
      <w:marTop w:val="0"/>
      <w:marBottom w:val="0"/>
      <w:divBdr>
        <w:top w:val="none" w:sz="0" w:space="0" w:color="auto"/>
        <w:left w:val="none" w:sz="0" w:space="0" w:color="auto"/>
        <w:bottom w:val="none" w:sz="0" w:space="0" w:color="auto"/>
        <w:right w:val="none" w:sz="0" w:space="0" w:color="auto"/>
      </w:divBdr>
    </w:div>
    <w:div w:id="447311817">
      <w:bodyDiv w:val="1"/>
      <w:marLeft w:val="0"/>
      <w:marRight w:val="0"/>
      <w:marTop w:val="0"/>
      <w:marBottom w:val="0"/>
      <w:divBdr>
        <w:top w:val="none" w:sz="0" w:space="0" w:color="auto"/>
        <w:left w:val="none" w:sz="0" w:space="0" w:color="auto"/>
        <w:bottom w:val="none" w:sz="0" w:space="0" w:color="auto"/>
        <w:right w:val="none" w:sz="0" w:space="0" w:color="auto"/>
      </w:divBdr>
    </w:div>
    <w:div w:id="463038604">
      <w:bodyDiv w:val="1"/>
      <w:marLeft w:val="0"/>
      <w:marRight w:val="0"/>
      <w:marTop w:val="0"/>
      <w:marBottom w:val="0"/>
      <w:divBdr>
        <w:top w:val="none" w:sz="0" w:space="0" w:color="auto"/>
        <w:left w:val="none" w:sz="0" w:space="0" w:color="auto"/>
        <w:bottom w:val="none" w:sz="0" w:space="0" w:color="auto"/>
        <w:right w:val="none" w:sz="0" w:space="0" w:color="auto"/>
      </w:divBdr>
    </w:div>
    <w:div w:id="505173113">
      <w:bodyDiv w:val="1"/>
      <w:marLeft w:val="0"/>
      <w:marRight w:val="0"/>
      <w:marTop w:val="0"/>
      <w:marBottom w:val="0"/>
      <w:divBdr>
        <w:top w:val="none" w:sz="0" w:space="0" w:color="auto"/>
        <w:left w:val="none" w:sz="0" w:space="0" w:color="auto"/>
        <w:bottom w:val="none" w:sz="0" w:space="0" w:color="auto"/>
        <w:right w:val="none" w:sz="0" w:space="0" w:color="auto"/>
      </w:divBdr>
    </w:div>
    <w:div w:id="621110869">
      <w:bodyDiv w:val="1"/>
      <w:marLeft w:val="0"/>
      <w:marRight w:val="0"/>
      <w:marTop w:val="0"/>
      <w:marBottom w:val="0"/>
      <w:divBdr>
        <w:top w:val="none" w:sz="0" w:space="0" w:color="auto"/>
        <w:left w:val="none" w:sz="0" w:space="0" w:color="auto"/>
        <w:bottom w:val="none" w:sz="0" w:space="0" w:color="auto"/>
        <w:right w:val="none" w:sz="0" w:space="0" w:color="auto"/>
      </w:divBdr>
    </w:div>
    <w:div w:id="695275608">
      <w:bodyDiv w:val="1"/>
      <w:marLeft w:val="0"/>
      <w:marRight w:val="0"/>
      <w:marTop w:val="0"/>
      <w:marBottom w:val="0"/>
      <w:divBdr>
        <w:top w:val="none" w:sz="0" w:space="0" w:color="auto"/>
        <w:left w:val="none" w:sz="0" w:space="0" w:color="auto"/>
        <w:bottom w:val="none" w:sz="0" w:space="0" w:color="auto"/>
        <w:right w:val="none" w:sz="0" w:space="0" w:color="auto"/>
      </w:divBdr>
    </w:div>
    <w:div w:id="847868952">
      <w:bodyDiv w:val="1"/>
      <w:marLeft w:val="0"/>
      <w:marRight w:val="0"/>
      <w:marTop w:val="0"/>
      <w:marBottom w:val="0"/>
      <w:divBdr>
        <w:top w:val="none" w:sz="0" w:space="0" w:color="auto"/>
        <w:left w:val="none" w:sz="0" w:space="0" w:color="auto"/>
        <w:bottom w:val="none" w:sz="0" w:space="0" w:color="auto"/>
        <w:right w:val="none" w:sz="0" w:space="0" w:color="auto"/>
      </w:divBdr>
    </w:div>
    <w:div w:id="927269363">
      <w:bodyDiv w:val="1"/>
      <w:marLeft w:val="0"/>
      <w:marRight w:val="0"/>
      <w:marTop w:val="0"/>
      <w:marBottom w:val="0"/>
      <w:divBdr>
        <w:top w:val="none" w:sz="0" w:space="0" w:color="auto"/>
        <w:left w:val="none" w:sz="0" w:space="0" w:color="auto"/>
        <w:bottom w:val="none" w:sz="0" w:space="0" w:color="auto"/>
        <w:right w:val="none" w:sz="0" w:space="0" w:color="auto"/>
      </w:divBdr>
    </w:div>
    <w:div w:id="1104959107">
      <w:bodyDiv w:val="1"/>
      <w:marLeft w:val="0"/>
      <w:marRight w:val="0"/>
      <w:marTop w:val="0"/>
      <w:marBottom w:val="0"/>
      <w:divBdr>
        <w:top w:val="none" w:sz="0" w:space="0" w:color="auto"/>
        <w:left w:val="none" w:sz="0" w:space="0" w:color="auto"/>
        <w:bottom w:val="none" w:sz="0" w:space="0" w:color="auto"/>
        <w:right w:val="none" w:sz="0" w:space="0" w:color="auto"/>
      </w:divBdr>
    </w:div>
    <w:div w:id="1133140591">
      <w:bodyDiv w:val="1"/>
      <w:marLeft w:val="0"/>
      <w:marRight w:val="0"/>
      <w:marTop w:val="0"/>
      <w:marBottom w:val="0"/>
      <w:divBdr>
        <w:top w:val="none" w:sz="0" w:space="0" w:color="auto"/>
        <w:left w:val="none" w:sz="0" w:space="0" w:color="auto"/>
        <w:bottom w:val="none" w:sz="0" w:space="0" w:color="auto"/>
        <w:right w:val="none" w:sz="0" w:space="0" w:color="auto"/>
      </w:divBdr>
    </w:div>
    <w:div w:id="1404332991">
      <w:bodyDiv w:val="1"/>
      <w:marLeft w:val="0"/>
      <w:marRight w:val="0"/>
      <w:marTop w:val="0"/>
      <w:marBottom w:val="0"/>
      <w:divBdr>
        <w:top w:val="none" w:sz="0" w:space="0" w:color="auto"/>
        <w:left w:val="none" w:sz="0" w:space="0" w:color="auto"/>
        <w:bottom w:val="none" w:sz="0" w:space="0" w:color="auto"/>
        <w:right w:val="none" w:sz="0" w:space="0" w:color="auto"/>
      </w:divBdr>
    </w:div>
    <w:div w:id="1878933896">
      <w:bodyDiv w:val="1"/>
      <w:marLeft w:val="0"/>
      <w:marRight w:val="0"/>
      <w:marTop w:val="0"/>
      <w:marBottom w:val="0"/>
      <w:divBdr>
        <w:top w:val="none" w:sz="0" w:space="0" w:color="auto"/>
        <w:left w:val="none" w:sz="0" w:space="0" w:color="auto"/>
        <w:bottom w:val="none" w:sz="0" w:space="0" w:color="auto"/>
        <w:right w:val="none" w:sz="0" w:space="0" w:color="auto"/>
      </w:divBdr>
    </w:div>
    <w:div w:id="1931544961">
      <w:bodyDiv w:val="1"/>
      <w:marLeft w:val="0"/>
      <w:marRight w:val="0"/>
      <w:marTop w:val="0"/>
      <w:marBottom w:val="0"/>
      <w:divBdr>
        <w:top w:val="none" w:sz="0" w:space="0" w:color="auto"/>
        <w:left w:val="none" w:sz="0" w:space="0" w:color="auto"/>
        <w:bottom w:val="none" w:sz="0" w:space="0" w:color="auto"/>
        <w:right w:val="none" w:sz="0" w:space="0" w:color="auto"/>
      </w:divBdr>
      <w:divsChild>
        <w:div w:id="286088064">
          <w:marLeft w:val="547"/>
          <w:marRight w:val="0"/>
          <w:marTop w:val="0"/>
          <w:marBottom w:val="0"/>
          <w:divBdr>
            <w:top w:val="none" w:sz="0" w:space="0" w:color="auto"/>
            <w:left w:val="none" w:sz="0" w:space="0" w:color="auto"/>
            <w:bottom w:val="none" w:sz="0" w:space="0" w:color="auto"/>
            <w:right w:val="none" w:sz="0" w:space="0" w:color="auto"/>
          </w:divBdr>
        </w:div>
        <w:div w:id="1555189778">
          <w:marLeft w:val="547"/>
          <w:marRight w:val="0"/>
          <w:marTop w:val="0"/>
          <w:marBottom w:val="0"/>
          <w:divBdr>
            <w:top w:val="none" w:sz="0" w:space="0" w:color="auto"/>
            <w:left w:val="none" w:sz="0" w:space="0" w:color="auto"/>
            <w:bottom w:val="none" w:sz="0" w:space="0" w:color="auto"/>
            <w:right w:val="none" w:sz="0" w:space="0" w:color="auto"/>
          </w:divBdr>
        </w:div>
      </w:divsChild>
    </w:div>
    <w:div w:id="1932926880">
      <w:bodyDiv w:val="1"/>
      <w:marLeft w:val="0"/>
      <w:marRight w:val="0"/>
      <w:marTop w:val="0"/>
      <w:marBottom w:val="0"/>
      <w:divBdr>
        <w:top w:val="none" w:sz="0" w:space="0" w:color="auto"/>
        <w:left w:val="none" w:sz="0" w:space="0" w:color="auto"/>
        <w:bottom w:val="none" w:sz="0" w:space="0" w:color="auto"/>
        <w:right w:val="none" w:sz="0" w:space="0" w:color="auto"/>
      </w:divBdr>
    </w:div>
    <w:div w:id="20431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contactenos@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8EFF-473F-42F6-9995-979CB125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1557</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COORDINADOR</dc:creator>
  <cp:lastModifiedBy>Hospital Moniquira</cp:lastModifiedBy>
  <cp:revision>17</cp:revision>
  <cp:lastPrinted>2021-04-28T15:13:00Z</cp:lastPrinted>
  <dcterms:created xsi:type="dcterms:W3CDTF">2023-06-14T17:05:00Z</dcterms:created>
  <dcterms:modified xsi:type="dcterms:W3CDTF">2023-06-14T21:48:00Z</dcterms:modified>
</cp:coreProperties>
</file>